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ACCESIBILIDAD BÁSICA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ACCESIBILIDAD BÁSICA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Condición mínima basada en requisitos que sin comprometer la seguridad reducen el grado de confort en la utilización, aplicable a los casos de intervención en vías existentes así como en cascos históricos, asentamientos, adecuación de edificios existentes -viviendas incluidas- y sólo cuando no exista posibilidad de adoptar lo dispuesto en la Norma por razones técnicas.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