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Cualidad que deben reunir los espacios naturales y construidos, los medios de transporte, los medios y sistemas de comunicación, la educación, el empleo, la cultura y el ocio,  para que sean comprensibles, utilizables y practicables a todas las personas, independientemente de sus condiciones físicas, psíquicas o sensoriales.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