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AJUSTE A LA DISCAPACIDAD VISUAL</w:t>
      </w:r>
    </w:p>
    <w:p>
      <w:pPr>
        <w:pStyle w:val="ListBullet"/>
      </w:pPr>
      <w:r>
        <w:rPr>
          <w:rFonts w:ascii="Verdana" w:hAnsi="Verdana"/>
          <w:b/>
        </w:rPr>
        <w:t xml:space="preserve">Término: </w:t>
      </w:r>
      <w:r>
        <w:rPr>
          <w:rFonts w:ascii="Verdana" w:hAnsi="Verdana"/>
        </w:rPr>
        <w:t>AJUSTE A LA DISCAPACIDAD VISUAL</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Proceso de acomodación del sujeto con deficiencia visual a los aspectos cognitivos, emocionales y conductuales relacionados con la discapacidad visual. Durante este proceso, es importante conocer cómo se está desarrollando, tanto en la propia persona con discapacidad, como en su entorno, especialmente en su familia, cómo es vivida la adaptación a la pérdida visual, cómo se vive la limitación que impone el déficit en la vida, de qué apoyos se dispone y cómo se maneja la situación de ceguera, etc. para proporcionarle las habilidades que mejorarán su calidad de vida y le ayudarán a reducir estrés y la ansiedad.</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