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extended-properties" Target="docProps/app.xml"/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jpeg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DIDÁCTICA DE LAS MATEMÁTICA PARA ESTUDIANTES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Término: </w:t>
      </w:r>
      <w:r>
        <w:rPr>
          <w:rFonts w:ascii="Verdana" w:hAnsi="Verdana"/>
        </w:rPr>
        <w:t>DIDÁCTICA DE LAS MATEMÁTICA PARA ESTUDIANTES CON DISCAPACIDAD VISUAL</w:t>
      </w:r>
    </w:p>
    <w:p>
      <w:pPr>
        <w:pStyle w:val="ListBullet"/>
      </w:pPr>
      <w:r>
        <w:rPr>
          <w:rFonts w:ascii="Verdana" w:hAnsi="Verdana"/>
          <w:b/>
        </w:rPr>
        <w:t xml:space="preserve">Área: </w:t>
      </w:r>
      <w:r>
        <w:rPr>
          <w:rFonts w:ascii="Verdana" w:hAnsi="Verdana"/>
        </w:rPr>
        <w:t>EDUCACIÓN INCLUSIVA</w:t>
      </w:r>
    </w:p>
    <w:p>
      <w:pPr>
        <w:pStyle w:val="ListBullet"/>
      </w:pPr>
      <w:r>
        <w:rPr>
          <w:rFonts w:ascii="Verdana" w:hAnsi="Verdana"/>
          <w:b/>
        </w:rPr>
        <w:t xml:space="preserve">Definición: </w:t>
      </w:r>
      <w:r>
        <w:rPr>
          <w:rFonts w:ascii="Verdana" w:hAnsi="Verdana"/>
        </w:rPr>
        <w:t>Proceso encaminado al aprendizaje básico de las nociones y conceptos matemáticos. En los niños con discapacidad visual, además de ciertos requisitos (desarrollo de conceptos de dimensión, cantidad, orden, forma, etc.), es preceptivo realizar adaptaciones tales como: conocimiento de la signografía braille específica, utilización correcta de la máquina de escribir, interpretación y realización de representaciones gráficas, acordes en cada momento con su nivel educativo.</w:t>
        <w:br/>
        <w:br/>
        <w:t>El área matemática necesita, en general, adaptaciones curriculares en aquellos contenidos más abstractos o relacionados con conceptos espaciales, como la geometría. En cálculo, en operaciones aritméticas, o resolución de problemas no hay dificultades, si se utilizan materiales accesibles a la discapacidad visual y una metodología adecuada a la falta de visión (Editor Lambda, ábaco, caja de aritmética, calculadora parlante, goniómetro, goma de caucho, estuche de dibujo, reglas con numeración en relieve, papel milimetrado en relieve...). En cuanto a la metodología a utilizar, es necesario que en las explicaciones de la pizarra se eviten expresiones basadas en aspectos visuales.</w:t>
        <w:br/>
        <w:br/>
      </w:r>
    </w:p>
    <w:p>
      <w:pPr>
        <w:pStyle w:val="ListBullet"/>
      </w:pPr>
      <w:r>
        <w:rPr>
          <w:rFonts w:ascii="Verdana" w:hAnsi="Verdana"/>
          <w:b/>
        </w:rPr>
        <w:t xml:space="preserve">Fecha de publicación: </w:t>
      </w:r>
      <w:r>
        <w:rPr>
          <w:rFonts w:ascii="Verdana" w:hAnsi="Verdana"/>
        </w:rPr>
        <w:t>06/04/16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20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7" Type="http://schemas.openxmlformats.org/officeDocument/2006/relationships/fontTable" Target="fontTable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3" Type="http://schemas.openxmlformats.org/officeDocument/2006/relationships/styles" Target="styl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