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PERMANENCIA DEL OBJETO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PERMANENCIA DEL OBJETO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 Capacidad del niño para comprender que los objetos y las personas existen aunque no estén presentes o no sean visibles. En el niño con ceguera esta capacidad se consigue más tarde que en el niño con un desarrollo normalizado de la visión, al serle más difícil llegar a comprender que hay realidades exteriores que no puede percibir y que no por ello no existen.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