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DESARROLLO DE LA COMUNICACIÓN Y EL LENGUAJE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DESARROLLO DE LA COMUNICACIÓN Y EL LENGUAJE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por el que el sujeto adquiere desde el nacimiento las habilidades necesarias para establecer intercambio y participación en la interacción social. El bebé está biológicamente dotado de ciertas características que le van a permitir expresar deseos, sentimientos y emociones, y comunicarse con los demás en un entorno de interacción social. Este entorno configurará en gran medida su competencia comunicativa posterior, que alcanza su mejor expresión en el lenguaje.</w:t>
        <w:br/>
        <w:br/>
        <w:t>Los niños ciegos pueden hablar con fluidez un lenguaje correcto e imaginativo e inventar historias, sin embargo puede producirse retraso en algunos aspectos del desarrollo y evolución del lenguaje, tales como confusiones sobre pronombres, inversión de formas deícticas y verbales, indicaciones de tiempo y espacio, y construcción de la narración.</w:t>
        <w:br/>
        <w:br/>
        <w:t>Los bebés, desde los primeros meses, disfrutan experimentando con su voz y con los sonidos que emiten. La deficiencia visual no debe alterar directamente el desarrollo del lenguaje y los niños sin visión disfrutan también de estas primeras emisiones. Sin embargo, las vocalizaciones espontáneas suelen ser más escasas y producirse durante períodos más cortos. Ellos emiten estas primeras vocalizaciones como respuesta a las iniciativas de los adultos, pero no pueden usarlas para reclamar activamente su atención. Esto puede, a su vez, reducir estas iniciativas, lo que repercutiría negativamente en la producción del lenguaje.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