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PRODUCTOS DE APOYO PARA LA MÚSICA</w:t>
      </w:r>
    </w:p>
    <w:p>
      <w:pPr>
        <w:pStyle w:val="ListBullet"/>
      </w:pPr>
      <w:r>
        <w:rPr>
          <w:rFonts w:ascii="Verdana" w:hAnsi="Verdana"/>
          <w:b/>
        </w:rPr>
        <w:t xml:space="preserve">Término: </w:t>
      </w:r>
      <w:r>
        <w:rPr>
          <w:rFonts w:ascii="Verdana" w:hAnsi="Verdana"/>
        </w:rPr>
        <w:t>PRODUCTOS DE APOYO PARA LA MÚSICA</w:t>
      </w:r>
    </w:p>
    <w:p>
      <w:pPr>
        <w:pStyle w:val="ListBullet"/>
      </w:pPr>
      <w:r>
        <w:rPr>
          <w:rFonts w:ascii="Verdana" w:hAnsi="Verdana"/>
          <w:b/>
        </w:rPr>
        <w:t xml:space="preserve">Área: </w:t>
      </w:r>
      <w:r>
        <w:rPr>
          <w:rFonts w:ascii="Verdana" w:hAnsi="Verdana"/>
        </w:rPr>
        <w:t xml:space="preserve">PRODUCTOS DE APOYO </w:t>
      </w:r>
    </w:p>
    <w:p>
      <w:pPr>
        <w:pStyle w:val="ListBullet"/>
      </w:pPr>
      <w:r>
        <w:rPr>
          <w:rFonts w:ascii="Verdana" w:hAnsi="Verdana"/>
          <w:b/>
        </w:rPr>
        <w:t xml:space="preserve">Definición: </w:t>
      </w:r>
      <w:r>
        <w:rPr>
          <w:rFonts w:ascii="Verdana" w:hAnsi="Verdana"/>
        </w:rPr>
        <w:t>Dispositivos para el aprendizaje de la música, ideados o adaptados para uso de las personas con discapacidad visual. Entre éstos destacan materiales de distintas texturas para representar los pentagramas y las notas musicales.</w:t>
      </w:r>
    </w:p>
    <w:p>
      <w:pPr>
        <w:pStyle w:val="ListBullet"/>
      </w:pPr>
      <w:r>
        <w:rPr>
          <w:rFonts w:ascii="Verdana" w:hAnsi="Verdana"/>
          <w:b/>
        </w:rPr>
        <w:t xml:space="preserve">Fecha de publicación: </w:t>
      </w:r>
      <w:r>
        <w:rPr>
          <w:rFonts w:ascii="Verdana" w:hAnsi="Verdana"/>
        </w:rPr>
        <w:t>06/04/16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