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PERIENCIAS COMPARTIDA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EXPERIENCIAS COMPARTIDA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tuaciones, espontáneas o provocadas, que la persona con sordoceguera experimenta junto con su compañero de comunicación  y que facilitan la negociación de significados  porque se dan en un contexto compartido. Favorecen la adquisición de aprendizajes. Facilitan el dialogo conversacional entre la persona con sordoceguera y el compañero de comunicación con quien comparte la experiencia y posibilitan que éste comprenda las expresiones que la persona con sordoceguera pueda hacer con posterioridad, fuera de contexto, referidas a ésta  experienci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