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PROCESO DE REGULACIÓN CONJUNTA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PROCESO DE REGULACIÓN CONJUNTA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SORDOCEGUERA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Conjunto de acciones  a través de las cuales la persona con sordoceguera y su compañero de comunicación  ajustan la actuación del uno  a la del otro gracias a la evaluación continua de sus mutuas reacciones. Pueden modificar la forma de reaccionar, la intensidad y el tiempo de reacción, el objetivo de interés, etc. Mediante este proceso el compañero de comunicación implica  de forma cooperativa a la persona con sordoceguera en  tareas  que previsiblemente  facilitarán la construcción de conocimiento, amoldando su comportamiento al de la persona al tiempo que procura que ésta se acomode al suyo.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