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LECTURA LABIAL</w:t>
      </w:r>
    </w:p>
    <w:p>
      <w:pPr>
        <w:pStyle w:val="ListBullet"/>
      </w:pPr>
      <w:r>
        <w:rPr>
          <w:rFonts w:ascii="Verdana" w:hAnsi="Verdana"/>
          <w:b/>
        </w:rPr>
        <w:t xml:space="preserve">Término: </w:t>
      </w:r>
      <w:r>
        <w:rPr>
          <w:rFonts w:ascii="Verdana" w:hAnsi="Verdana"/>
        </w:rPr>
        <w:t>LECTURA LABIAL</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Habilidad por la que una persona puede conocer el mensaje del interlocutor observando el movimiento de sus labios.  En el caso de las personas con sordocegura, para comunicarse por este sistema deben tener un resto visual que lo permita, un elevado conocimiento de la lengua oral y fluidez en su uso.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