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 ALTO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 ALTO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ámbito de la intervención con personas con sordoceguera, este nivel agrupa a las personas sin otro límite cognitivo que el derivado de la propia sordoceguera y que demuestran estrategias de resolución de problemas e intereses que nos hacen pensar en ellos como susceptibles de llevar una vida y enseñanza normalizadas con las ayudas necesarias. En función de las características de la persona con sordoceguera y las necesidades de programa  se debe  contemplar: introducir diferentes contenidos que faciliten la comunicación y el acceso a la información y la cultura, tener en cuenta la inclusión de los productos de apoyo apropiados y favorecer  el desarrollo personal y la integración social  y laboral.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