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 DE REFERENCIAS REPRESENTATIVAS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 DE REFERENCIAS REPRESENTATIVAS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Nivel de intervención con niños con sordoceguera, cuyo objetivo es provocar la representación simbólica, y motivar la interacción comunicativa. En este momento de la intervención la propuesta de Van Dijk es que cada persona, situación o actividad  por la que el niño muestra interés, o éste se pretenda, se represente por un objeto que el niño puede relacionar fácilmente: con esa persona, (porque lo usa continua o habitualmente),  con la situación por la asociación (cuando se pone la mochila se va a casa, cuando sale al recreo se toma unas galletas...), o en el caso de la actividad, porque el objeto forma parte de la actividad que representa (unos auriculares pueden representar la actividad de estimulación auditiva, una pelota la de psicomotricidad, etc.). </w:t>
        <w:br/>
        <w:br/>
        <w:t>Estos objetos que se utilizan para hacer referencia a la persona, situación o actividad en los intercambios comunicativos cuando la persona no está presente, o se está fuera de la situación o actividad, Van Dijk los denomina, “referencias representativas” porque se utilizan como referente para el niño dentro de las primeras narraciones para describir la actividad, anticipar la situación  o aludir a la persona. En esta etapa propone también introducir la estantería de anticipación, como primer calendario que ayude al niño a ordenar la actividad diaria. Cada mañana el niño a través de los objetos colocados en la estantería conoce y anticipa las actividades que en esa jornada va a realizar. Es importante que cada objeto sea utilizado por el compañero de comunicación como pretexto para una narración motivante buscando a través del objeto la atención compartida.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