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Discapacidad que resulta de la combinación de la limitación en las funciones visual y auditva, en un grado tal que la persona afectada tiene dificultades para la comunicación, la percepción global, el acceso a la información, la movilidad y, por tanto, para conocer, interesarse y desenvolverse en el entorno. Por ello, las personas con sordoceguera precisan soluciones para poderse comunicar, desenvolver en su contexto y llevar una vida independiente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