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PERSONA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Persona con un deterioro combinado de la vista y el oído que dificulta su acceso a la información, a la comunicación y a la movilidad. Esta discapacidad afecta gravemente las habilidades diarias necesarias para una vida mínimamente autónoma, requiere servicios especializados y métodos especiales de comunicación.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