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EGUER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CEGUER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ondición visual en la que la agudeza visual y el campo visual están comprendidos entre los siguientes parámetros: 1) Agudeza visual igual o mayor de 0,02 y menor de 0,05 y Campo visual menor de 10º; 2) Agudeza visual igual o mayor que percepción de luz (PL) y menor de 0,02, y 3) la No percepción de luz, conforme a la Clasificación Internacional de Enfermedades (CIE-10)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