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PERSONA CON CEGUERA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PERSONA CON CEGUERA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Persona con una deficiencia visual comprendida entre el intervalo de Agudeza visual de 0,05 hasta la no percepción de luz y un Campo visual &lt;10º, condiciones que limitan su autonomía en la realización de actividades de la vida diaria.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