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C4" w:rsidRDefault="00ED01C4" w:rsidP="00ED01C4">
      <w:pPr>
        <w:pStyle w:val="Ttulo1"/>
      </w:pPr>
      <w:r>
        <w:t xml:space="preserve">La ONCE y sus trabajadores, contra la violencia sobre mujeres y niñas </w:t>
      </w:r>
    </w:p>
    <w:p w:rsidR="00ED01C4" w:rsidRDefault="00ED01C4" w:rsidP="00ED01C4">
      <w:pPr>
        <w:pStyle w:val="justify"/>
      </w:pPr>
      <w:r>
        <w:t xml:space="preserve">La Comisión de Seguimiento del Plan de Igualdad del Convenio Colectivo de la ONCE se une a la efeméride del 25 de noviembre, </w:t>
      </w:r>
      <w:r>
        <w:rPr>
          <w:rStyle w:val="Textoennegrita"/>
        </w:rPr>
        <w:t>Día Internacional de la Eliminación de la Violencia contra la Mujer</w:t>
      </w:r>
      <w:r>
        <w:t>, con el firme convencimiento de que sólo la acción conjunta de todos los poderes públicos, así como de las organizaciones de la sociedad civil, puede prevenir y evitar la violencia soportada por las mujeres y niñas.</w:t>
      </w:r>
    </w:p>
    <w:p w:rsidR="00ED01C4" w:rsidRDefault="00ED01C4" w:rsidP="00ED01C4">
      <w:pPr>
        <w:pStyle w:val="justify"/>
      </w:pPr>
      <w:r>
        <w:t>Las desigualdades de género están presentes, en diferentes formas, en todas las sociedades, siendo la violencia sobre mujeres y niñas la expresión más extrema de esas desigualdades.</w:t>
      </w:r>
    </w:p>
    <w:p w:rsidR="00ED01C4" w:rsidRDefault="00ED01C4" w:rsidP="00ED01C4">
      <w:pPr>
        <w:pStyle w:val="justify"/>
      </w:pPr>
      <w:r>
        <w:t>La violencia contra la mujer no puede entenderse fuera de las estructuras y roles sociales que la admiten como tolerable en la esfera privada y en las organizaciones. El maltrato dentro de las relaciones de pareja, la agresión sexual, y el acoso por razón de sexo en el medio laboral, son comportamientos intolerables cuyas consecuencias trascienden a la propia víctima, afectando a toda la sociedad en su conjunto.</w:t>
      </w:r>
    </w:p>
    <w:p w:rsidR="00ED01C4" w:rsidRDefault="00ED01C4" w:rsidP="00ED01C4">
      <w:pPr>
        <w:pStyle w:val="justify"/>
      </w:pPr>
      <w:r>
        <w:t>En particular, en esta fecha, la Comisión de Seguimiento del Plan de Igualdad expresa su adhesión al</w:t>
      </w:r>
      <w:r>
        <w:rPr>
          <w:rStyle w:val="nfasis"/>
          <w:b/>
          <w:bCs/>
        </w:rPr>
        <w:t xml:space="preserve"> </w:t>
      </w:r>
      <w:hyperlink r:id="rId4" w:tgtFrame="_self" w:tooltip="" w:history="1">
        <w:r>
          <w:rPr>
            <w:rStyle w:val="Hipervnculo"/>
            <w:b/>
            <w:bCs/>
            <w:i/>
            <w:iCs/>
          </w:rPr>
          <w:t xml:space="preserve">Manifiesto del </w:t>
        </w:r>
        <w:proofErr w:type="spellStart"/>
        <w:r>
          <w:rPr>
            <w:rStyle w:val="Hipervnculo"/>
            <w:b/>
            <w:bCs/>
            <w:i/>
            <w:iCs/>
          </w:rPr>
          <w:t>CERMI</w:t>
        </w:r>
        <w:proofErr w:type="spellEnd"/>
        <w:r>
          <w:rPr>
            <w:rStyle w:val="Hipervnculo"/>
            <w:b/>
            <w:bCs/>
            <w:i/>
            <w:iCs/>
          </w:rPr>
          <w:t xml:space="preserve"> </w:t>
        </w:r>
      </w:hyperlink>
      <w:r>
        <w:t>por las mujeres y niñas con discapacidad víctimas de la violencia ejercida a través de las nuevas tecnologías, y a su petición a todos los partidos políticos de un Pacto de Estado contra la violencia de género. (Se adjunta dicho manifiesto).</w:t>
      </w:r>
    </w:p>
    <w:p w:rsidR="00ED01C4" w:rsidRDefault="00ED01C4" w:rsidP="00ED01C4">
      <w:pPr>
        <w:pStyle w:val="justify"/>
      </w:pPr>
      <w:r>
        <w:t>Recalcamos en este sentido, la necesidad de prevenir a través de información y formación, así como desarrollar estrategias eficaces para controlar y erradicar el acoso y la violencia contra la mujer a través de internet, redes sociales, etc., y muy especialmente hacia las poblaciones de mayor riesgo, como la infancia, adolescencia y discapacidad.</w:t>
      </w:r>
    </w:p>
    <w:p w:rsidR="00D21146" w:rsidRDefault="00D21146"/>
    <w:sectPr w:rsidR="00D21146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D01C4"/>
    <w:rsid w:val="001811F7"/>
    <w:rsid w:val="001A1CDF"/>
    <w:rsid w:val="002D3305"/>
    <w:rsid w:val="00536FEE"/>
    <w:rsid w:val="008926EA"/>
    <w:rsid w:val="008A4B42"/>
    <w:rsid w:val="00AA3A90"/>
    <w:rsid w:val="00C033A6"/>
    <w:rsid w:val="00C275C1"/>
    <w:rsid w:val="00D21146"/>
    <w:rsid w:val="00ED01C4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1C4"/>
    <w:pPr>
      <w:spacing w:line="240" w:lineRule="auto"/>
      <w:jc w:val="left"/>
    </w:pPr>
    <w:rPr>
      <w:rFonts w:ascii="Calibri" w:eastAsiaTheme="minorHAnsi" w:hAnsi="Calibri"/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/>
      <w:ind w:left="108"/>
      <w:jc w:val="both"/>
      <w:outlineLvl w:val="0"/>
    </w:pPr>
    <w:rPr>
      <w:rFonts w:ascii="Arial" w:eastAsia="Times New Roman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/>
      <w:jc w:val="both"/>
      <w:outlineLvl w:val="1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/>
      <w:jc w:val="both"/>
      <w:outlineLvl w:val="2"/>
    </w:pPr>
    <w:rPr>
      <w:rFonts w:ascii="Verdana" w:eastAsia="Times New Roman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  <w:style w:type="character" w:styleId="Hipervnculo">
    <w:name w:val="Hyperlink"/>
    <w:basedOn w:val="Fuentedeprrafopredeter"/>
    <w:uiPriority w:val="99"/>
    <w:unhideWhenUsed/>
    <w:rsid w:val="00ED01C4"/>
    <w:rPr>
      <w:color w:val="0000FF"/>
      <w:u w:val="single"/>
    </w:rPr>
  </w:style>
  <w:style w:type="paragraph" w:customStyle="1" w:styleId="justify">
    <w:name w:val="justify"/>
    <w:basedOn w:val="Normal"/>
    <w:rsid w:val="00ED01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echa">
    <w:name w:val="fecha"/>
    <w:basedOn w:val="Fuentedeprrafopredeter"/>
    <w:rsid w:val="00ED01C4"/>
  </w:style>
  <w:style w:type="character" w:styleId="Textoennegrita">
    <w:name w:val="Strong"/>
    <w:basedOn w:val="Fuentedeprrafopredeter"/>
    <w:uiPriority w:val="22"/>
    <w:qFormat/>
    <w:rsid w:val="00ED01C4"/>
    <w:rPr>
      <w:b/>
      <w:bCs/>
    </w:rPr>
  </w:style>
  <w:style w:type="character" w:styleId="nfasis">
    <w:name w:val="Emphasis"/>
    <w:basedOn w:val="Fuentedeprrafopredeter"/>
    <w:uiPriority w:val="20"/>
    <w:qFormat/>
    <w:rsid w:val="00ED01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once.es/gestorz/noticias/documentos-de-apoyo/documentos-para-noticias-once-informa/manifiesto-cermi-25-de-noviembre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1674</Characters>
  <Application>Microsoft Office Word</Application>
  <DocSecurity>0</DocSecurity>
  <Lines>13</Lines>
  <Paragraphs>3</Paragraphs>
  <ScaleCrop>false</ScaleCrop>
  <Company>ONCE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2015-11-25T10:52:00Z</dcterms:created>
  <dcterms:modified xsi:type="dcterms:W3CDTF">2015-11-25T10:54:00Z</dcterms:modified>
</cp:coreProperties>
</file>