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95" w:rsidRDefault="00C25D95" w:rsidP="006E282E">
      <w:pPr>
        <w:rPr>
          <w:rFonts w:ascii="Avenir LT Std 65 Medium" w:hAnsi="Avenir LT Std 65 Medium"/>
          <w:b/>
          <w:color w:val="FF0000"/>
          <w:sz w:val="48"/>
          <w:szCs w:val="48"/>
        </w:rPr>
      </w:pPr>
    </w:p>
    <w:p w:rsidR="00C20DA3" w:rsidRPr="00C20DA3" w:rsidRDefault="006E282E" w:rsidP="00C20DA3">
      <w:pPr>
        <w:rPr>
          <w:rFonts w:ascii="Avenir LT Std 65 Medium" w:hAnsi="Avenir LT Std 65 Medium"/>
          <w:b/>
          <w:color w:val="FF0000"/>
          <w:sz w:val="48"/>
          <w:szCs w:val="48"/>
        </w:rPr>
      </w:pPr>
      <w:r w:rsidRPr="006E282E">
        <w:rPr>
          <w:rFonts w:ascii="Avenir LT Std 65 Medium" w:hAnsi="Avenir LT Std 65 Medium"/>
          <w:b/>
          <w:color w:val="FF0000"/>
          <w:sz w:val="48"/>
          <w:szCs w:val="48"/>
        </w:rPr>
        <w:t>NOTA DE PRENSA</w:t>
      </w:r>
    </w:p>
    <w:p w:rsidR="002074FC" w:rsidRPr="002074FC" w:rsidRDefault="00C17637" w:rsidP="004B675E">
      <w:pPr>
        <w:rPr>
          <w:rFonts w:ascii="Avenirltstd65" w:hAnsi="Avenirltstd65" w:cs="Times New Roman"/>
          <w:sz w:val="48"/>
          <w:szCs w:val="48"/>
          <w:lang w:val="es-ES_tradnl"/>
        </w:rPr>
      </w:pPr>
      <w:r>
        <w:rPr>
          <w:rFonts w:ascii="Avenirltstd65" w:hAnsi="Avenirltstd65" w:cs="Times New Roman"/>
          <w:b/>
          <w:sz w:val="48"/>
          <w:szCs w:val="48"/>
          <w:lang w:val="es-ES_tradnl"/>
        </w:rPr>
        <w:t xml:space="preserve">Más de </w:t>
      </w:r>
      <w:r w:rsidR="00A037DA">
        <w:rPr>
          <w:rFonts w:ascii="Avenirltstd65" w:hAnsi="Avenirltstd65" w:cs="Times New Roman"/>
          <w:b/>
          <w:sz w:val="48"/>
          <w:szCs w:val="48"/>
          <w:lang w:val="es-ES_tradnl"/>
        </w:rPr>
        <w:t xml:space="preserve">750.000 mujeres con </w:t>
      </w:r>
      <w:bookmarkStart w:id="0" w:name="_GoBack"/>
      <w:bookmarkEnd w:id="0"/>
      <w:r w:rsidR="004B675E">
        <w:rPr>
          <w:rFonts w:ascii="Avenirltstd65" w:hAnsi="Avenirltstd65" w:cs="Times New Roman"/>
          <w:b/>
          <w:sz w:val="48"/>
          <w:szCs w:val="48"/>
          <w:lang w:val="es-ES_tradnl"/>
        </w:rPr>
        <w:t>discapacidad soportan una doble discriminación para acceder al empleo</w:t>
      </w:r>
    </w:p>
    <w:p w:rsidR="00446A08" w:rsidRPr="00C17637" w:rsidRDefault="00446A08" w:rsidP="002074FC">
      <w:pPr>
        <w:spacing w:after="0" w:line="240" w:lineRule="atLeast"/>
        <w:jc w:val="both"/>
        <w:rPr>
          <w:rFonts w:ascii="Avenirltstd65" w:hAnsi="Avenirltstd65"/>
          <w:b/>
          <w:sz w:val="24"/>
          <w:szCs w:val="24"/>
        </w:rPr>
      </w:pPr>
    </w:p>
    <w:p w:rsidR="007B2BC8" w:rsidRDefault="00660674" w:rsidP="007B2BC8">
      <w:pPr>
        <w:spacing w:after="0" w:line="240" w:lineRule="atLeast"/>
        <w:jc w:val="both"/>
        <w:rPr>
          <w:rFonts w:ascii="Avenir LT Std 65 Medium" w:hAnsi="Avenir LT Std 65 Medium"/>
          <w:b/>
          <w:color w:val="000000" w:themeColor="text1"/>
          <w:sz w:val="24"/>
          <w:szCs w:val="24"/>
        </w:rPr>
      </w:pPr>
      <w:r w:rsidRPr="007B2BC8">
        <w:rPr>
          <w:rFonts w:ascii="Avenir LT Std 65 Medium" w:hAnsi="Avenir LT Std 65 Medium"/>
          <w:b/>
          <w:color w:val="000000" w:themeColor="text1"/>
          <w:sz w:val="24"/>
          <w:szCs w:val="24"/>
        </w:rPr>
        <w:t>Según datos del obs</w:t>
      </w:r>
      <w:r w:rsidR="006637EE" w:rsidRPr="007B2BC8">
        <w:rPr>
          <w:rFonts w:ascii="Avenir LT Std 65 Medium" w:hAnsi="Avenir LT Std 65 Medium"/>
          <w:b/>
          <w:color w:val="000000" w:themeColor="text1"/>
          <w:sz w:val="24"/>
          <w:szCs w:val="24"/>
        </w:rPr>
        <w:t>er</w:t>
      </w:r>
      <w:r w:rsidRPr="007B2BC8">
        <w:rPr>
          <w:rFonts w:ascii="Avenir LT Std 65 Medium" w:hAnsi="Avenir LT Std 65 Medium"/>
          <w:b/>
          <w:color w:val="000000" w:themeColor="text1"/>
          <w:sz w:val="24"/>
          <w:szCs w:val="24"/>
        </w:rPr>
        <w:t>vatorio Odismet, cofinanciado por el FSE</w:t>
      </w:r>
    </w:p>
    <w:p w:rsidR="00C17637" w:rsidRDefault="00C17637" w:rsidP="007B2BC8">
      <w:pPr>
        <w:spacing w:after="0" w:line="240" w:lineRule="atLeast"/>
        <w:jc w:val="both"/>
        <w:rPr>
          <w:rFonts w:ascii="Avenir LT Std 65 Medium" w:hAnsi="Avenir LT Std 65 Medium"/>
          <w:b/>
          <w:color w:val="000000" w:themeColor="text1"/>
          <w:sz w:val="24"/>
          <w:szCs w:val="24"/>
        </w:rPr>
      </w:pPr>
    </w:p>
    <w:p w:rsidR="004B675E" w:rsidRPr="004B675E" w:rsidRDefault="00C17637" w:rsidP="004B675E">
      <w:pPr>
        <w:jc w:val="both"/>
        <w:rPr>
          <w:rFonts w:ascii="AvenirLTSD65" w:hAnsi="AvenirLTSD65"/>
        </w:rPr>
      </w:pPr>
      <w:r w:rsidRPr="00C17637">
        <w:rPr>
          <w:rFonts w:ascii="AvenirLTSD65" w:hAnsi="AvenirLTSD65" w:cs="Lucida Sans Unicode"/>
        </w:rPr>
        <w:t xml:space="preserve">Según los últimos datos </w:t>
      </w:r>
      <w:r w:rsidR="004B675E">
        <w:rPr>
          <w:rFonts w:ascii="AvenirLTSD65" w:hAnsi="AvenirLTSD65"/>
        </w:rPr>
        <w:t>d</w:t>
      </w:r>
      <w:r w:rsidR="004B675E" w:rsidRPr="004B675E">
        <w:rPr>
          <w:rFonts w:ascii="AvenirLTSD65" w:hAnsi="AvenirLTSD65"/>
        </w:rPr>
        <w:t xml:space="preserve">el estudio del INE, </w:t>
      </w:r>
      <w:r w:rsidR="004B675E" w:rsidRPr="004B675E">
        <w:rPr>
          <w:rFonts w:ascii="AvenirLTSD65" w:hAnsi="AvenirLTSD65"/>
          <w:i/>
        </w:rPr>
        <w:t>El empleo de las personas con discapacidad</w:t>
      </w:r>
      <w:r w:rsidR="004B675E" w:rsidRPr="004B675E">
        <w:rPr>
          <w:rFonts w:ascii="AvenirLTSD65" w:hAnsi="AvenirLTSD65"/>
        </w:rPr>
        <w:t>, y odismet.es, el Observatorio sobre Discapacidad y Mercado de Trabajo en España, las mujeres con discapacidad en edad laboral (16-64 años) superan las 750.000 personas. Porcentualmente son menos que los hombres con discapacidad</w:t>
      </w:r>
      <w:r w:rsidR="004B675E">
        <w:rPr>
          <w:rFonts w:ascii="AvenirLTSD65" w:hAnsi="AvenirLTSD65"/>
        </w:rPr>
        <w:t xml:space="preserve"> en edad laboral</w:t>
      </w:r>
      <w:r w:rsidR="004B675E" w:rsidRPr="004B675E">
        <w:rPr>
          <w:rFonts w:ascii="AvenirLTSD65" w:hAnsi="AvenirLTSD65"/>
        </w:rPr>
        <w:t xml:space="preserve">, dado que representan el 42% del total. Entre ellas apenas hay un 4,4% de jóvenes de 16 a 24 años, porcentaje que se eleva hasta el 25,3% en el segmento de mujeres de 25 a 44 años y se dispara al 70% (más de medio millón) en el tramo de 45 a 64 años, cifras muy parecidas a los presentados por los hombres con discapacidad. </w:t>
      </w:r>
    </w:p>
    <w:p w:rsidR="004B675E" w:rsidRPr="004B675E" w:rsidRDefault="004B675E" w:rsidP="004B675E">
      <w:pPr>
        <w:jc w:val="both"/>
        <w:rPr>
          <w:rFonts w:ascii="AvenirLTSD65" w:hAnsi="AvenirLTSD65"/>
        </w:rPr>
      </w:pPr>
      <w:r>
        <w:rPr>
          <w:rFonts w:ascii="AvenirLTSD65" w:hAnsi="AvenirLTSD65"/>
        </w:rPr>
        <w:t>Las mujeres con discapacidad siempre han sido víctimas de un</w:t>
      </w:r>
      <w:r w:rsidR="00242CEE">
        <w:rPr>
          <w:rFonts w:ascii="AvenirLTSD65" w:hAnsi="AvenirLTSD65"/>
        </w:rPr>
        <w:t>a</w:t>
      </w:r>
      <w:r w:rsidR="00A037DA">
        <w:rPr>
          <w:rFonts w:ascii="AvenirLTSD65" w:hAnsi="AvenirLTSD65"/>
        </w:rPr>
        <w:t xml:space="preserve"> </w:t>
      </w:r>
      <w:r w:rsidR="00242CEE">
        <w:rPr>
          <w:rFonts w:ascii="AvenirLTSD65" w:hAnsi="AvenirLTSD65"/>
        </w:rPr>
        <w:t>falta de oportunidades. Sin embargo, en</w:t>
      </w:r>
      <w:r w:rsidR="00242CEE" w:rsidRPr="004B675E">
        <w:rPr>
          <w:rFonts w:ascii="AvenirLTSD65" w:hAnsi="AvenirLTSD65"/>
        </w:rPr>
        <w:t xml:space="preserve"> relación a su cualificación académica</w:t>
      </w:r>
      <w:r w:rsidR="00242CEE">
        <w:rPr>
          <w:rFonts w:ascii="AvenirLTSD65" w:hAnsi="AvenirLTSD65"/>
        </w:rPr>
        <w:t xml:space="preserve"> Odismet ofrece</w:t>
      </w:r>
      <w:r w:rsidRPr="004B675E">
        <w:rPr>
          <w:rFonts w:ascii="AvenirLTSD65" w:hAnsi="AvenirLTSD65"/>
        </w:rPr>
        <w:t xml:space="preserve"> un dato </w:t>
      </w:r>
      <w:r w:rsidR="00242CEE">
        <w:rPr>
          <w:rFonts w:ascii="AvenirLTSD65" w:hAnsi="AvenirLTSD65"/>
        </w:rPr>
        <w:t>esclarecedor:</w:t>
      </w:r>
      <w:r w:rsidRPr="004B675E">
        <w:rPr>
          <w:rFonts w:ascii="AvenirLTSD65" w:hAnsi="AvenirLTSD65"/>
        </w:rPr>
        <w:t xml:space="preserve"> las mujeres con discapacidad muestran una tasa de formación superior más elevada que los varones con discapacidad: un 17% de universitarias (el 13,6% para los varones). En el aspecto formativo, no obstante, las personas con discapacidad distan de los ratios de la población sin discapacidad si se observa que las mujeres sin discapacidad con estudios superiores son el 34,6%, casi 18 pun</w:t>
      </w:r>
      <w:r w:rsidR="00A037DA">
        <w:rPr>
          <w:rFonts w:ascii="AvenirLTSD65" w:hAnsi="AvenirLTSD65"/>
        </w:rPr>
        <w:t xml:space="preserve">tos más. La respuesta se halla </w:t>
      </w:r>
      <w:r w:rsidRPr="004B675E">
        <w:rPr>
          <w:rFonts w:ascii="AvenirLTSD65" w:hAnsi="AvenirLTSD65"/>
        </w:rPr>
        <w:t>en los factores de desigualdad antes citados, que vienen actuando como lastre.</w:t>
      </w:r>
    </w:p>
    <w:p w:rsidR="004B675E" w:rsidRPr="004B675E" w:rsidRDefault="004B675E" w:rsidP="004B675E">
      <w:pPr>
        <w:jc w:val="both"/>
        <w:rPr>
          <w:rFonts w:ascii="AvenirLTSD65" w:hAnsi="AvenirLTSD65"/>
          <w:lang w:eastAsia="es-ES"/>
        </w:rPr>
      </w:pPr>
      <w:r w:rsidRPr="004B675E">
        <w:rPr>
          <w:rFonts w:ascii="AvenirLTSD65" w:hAnsi="AvenirLTSD65"/>
          <w:lang w:eastAsia="es-ES"/>
        </w:rPr>
        <w:t xml:space="preserve">Su talón de Aquiles, la baja tasa de actividad ya que </w:t>
      </w:r>
      <w:r w:rsidR="00242CEE">
        <w:rPr>
          <w:rFonts w:ascii="AvenirLTSD65" w:hAnsi="AvenirLTSD65"/>
          <w:lang w:eastAsia="es-ES"/>
        </w:rPr>
        <w:t>esta se sitúa en el</w:t>
      </w:r>
      <w:r w:rsidRPr="004B675E">
        <w:rPr>
          <w:rFonts w:ascii="AvenirLTSD65" w:hAnsi="AvenirLTSD65"/>
          <w:lang w:eastAsia="es-ES"/>
        </w:rPr>
        <w:t xml:space="preserve"> 33,1%, frente al 55,1% </w:t>
      </w:r>
      <w:r w:rsidR="00242CEE">
        <w:rPr>
          <w:rFonts w:ascii="AvenirLTSD65" w:hAnsi="AvenirLTSD65"/>
          <w:lang w:eastAsia="es-ES"/>
        </w:rPr>
        <w:t>de</w:t>
      </w:r>
      <w:r w:rsidRPr="004B675E">
        <w:rPr>
          <w:rFonts w:ascii="AvenirLTSD65" w:hAnsi="AvenirLTSD65"/>
          <w:lang w:eastAsia="es-ES"/>
        </w:rPr>
        <w:t xml:space="preserve"> las mujeres sin discapacidad, y a ello se suma que un número importante de quienes buscan activamente empleo se encuentran en situación de desempleo. La tasa de paro es del 31,1%, casi 8 puntos por encima de la tasa de paro de las mujeres sin discapacidad que ya de por s</w:t>
      </w:r>
      <w:r w:rsidR="00242CEE">
        <w:rPr>
          <w:rFonts w:ascii="AvenirLTSD65" w:hAnsi="AvenirLTSD65"/>
          <w:lang w:eastAsia="es-ES"/>
        </w:rPr>
        <w:t>í</w:t>
      </w:r>
      <w:r w:rsidRPr="004B675E">
        <w:rPr>
          <w:rFonts w:ascii="AvenirLTSD65" w:hAnsi="AvenirLTSD65"/>
          <w:lang w:eastAsia="es-ES"/>
        </w:rPr>
        <w:t xml:space="preserve"> es más elevado que la media.</w:t>
      </w:r>
    </w:p>
    <w:p w:rsidR="004B675E" w:rsidRPr="004B675E" w:rsidRDefault="004B675E" w:rsidP="004B675E">
      <w:pPr>
        <w:jc w:val="both"/>
        <w:rPr>
          <w:rFonts w:ascii="AvenirLTSD65" w:hAnsi="AvenirLTSD65"/>
        </w:rPr>
      </w:pPr>
      <w:r w:rsidRPr="004B675E">
        <w:rPr>
          <w:rFonts w:ascii="AvenirLTSD65" w:hAnsi="AvenirLTSD65"/>
          <w:lang w:eastAsia="es-ES"/>
        </w:rPr>
        <w:t>El año 2015 cerró con un total de 94.893 de contrataciones a mujeres con discapacidad en España, el 39 por ciento</w:t>
      </w:r>
      <w:r w:rsidR="00242CEE">
        <w:rPr>
          <w:rFonts w:ascii="AvenirLTSD65" w:hAnsi="AvenirLTSD65"/>
          <w:lang w:eastAsia="es-ES"/>
        </w:rPr>
        <w:t xml:space="preserve"> del sector social de la discapacidad</w:t>
      </w:r>
      <w:r w:rsidRPr="004B675E">
        <w:rPr>
          <w:rFonts w:ascii="AvenirLTSD65" w:hAnsi="AvenirLTSD65"/>
          <w:lang w:eastAsia="es-ES"/>
        </w:rPr>
        <w:t xml:space="preserve">. </w:t>
      </w:r>
      <w:r w:rsidR="00242CEE">
        <w:rPr>
          <w:rFonts w:ascii="AvenirLTSD65" w:hAnsi="AvenirLTSD65"/>
          <w:lang w:eastAsia="es-ES"/>
        </w:rPr>
        <w:t>Éstas s</w:t>
      </w:r>
      <w:r w:rsidRPr="004B675E">
        <w:rPr>
          <w:rFonts w:ascii="AvenirLTSD65" w:hAnsi="AvenirLTSD65"/>
          <w:lang w:eastAsia="es-ES"/>
        </w:rPr>
        <w:t xml:space="preserve">e concentran en el tramo de edad intermedia, entre los 25 y los 45 años, y supone el 54,48% de los contratos. Por contra, las mujeres jóvenes con discapacidad apenas registraron 5.400 contratos, un 5,7%. </w:t>
      </w:r>
      <w:r w:rsidRPr="004B675E">
        <w:rPr>
          <w:rFonts w:ascii="AvenirLTSD65" w:hAnsi="AvenirLTSD65"/>
        </w:rPr>
        <w:t xml:space="preserve">Por otra parte, el </w:t>
      </w:r>
      <w:r w:rsidRPr="004B675E">
        <w:rPr>
          <w:rFonts w:ascii="AvenirLTSD65" w:hAnsi="AvenirLTSD65"/>
        </w:rPr>
        <w:lastRenderedPageBreak/>
        <w:t>porcentaje de mujeres que trabaja de manera autónoma es del 8,4% frente al 12,6</w:t>
      </w:r>
      <w:r w:rsidR="00242CEE">
        <w:rPr>
          <w:rFonts w:ascii="AvenirLTSD65" w:hAnsi="AvenirLTSD65"/>
        </w:rPr>
        <w:t>%</w:t>
      </w:r>
      <w:r w:rsidRPr="004B675E">
        <w:rPr>
          <w:rFonts w:ascii="AvenirLTSD65" w:hAnsi="AvenirLTSD65"/>
        </w:rPr>
        <w:t xml:space="preserve"> de las mujeres sin discapacidad.</w:t>
      </w:r>
    </w:p>
    <w:p w:rsidR="00A037DA" w:rsidRDefault="0017537B" w:rsidP="0017537B">
      <w:pPr>
        <w:pStyle w:val="NormalWeb"/>
        <w:shd w:val="clear" w:color="auto" w:fill="FFFFFF"/>
        <w:jc w:val="both"/>
        <w:rPr>
          <w:rFonts w:ascii="AvenirLTSD65" w:hAnsi="AvenirLTSD65"/>
          <w:sz w:val="22"/>
          <w:szCs w:val="22"/>
        </w:rPr>
      </w:pPr>
      <w:r w:rsidRPr="0017537B">
        <w:rPr>
          <w:rFonts w:ascii="AvenirLTSD65" w:hAnsi="AvenirLTSD65"/>
          <w:sz w:val="22"/>
          <w:szCs w:val="22"/>
        </w:rPr>
        <w:t xml:space="preserve">De </w:t>
      </w:r>
      <w:r w:rsidR="00A037DA">
        <w:rPr>
          <w:rFonts w:ascii="AvenirLTSD65" w:hAnsi="AvenirLTSD65"/>
          <w:sz w:val="22"/>
          <w:szCs w:val="22"/>
        </w:rPr>
        <w:t>las mujeres con discapacidad</w:t>
      </w:r>
      <w:r w:rsidRPr="0017537B">
        <w:rPr>
          <w:rFonts w:ascii="AvenirLTSD65" w:hAnsi="AvenirLTSD65"/>
          <w:sz w:val="22"/>
          <w:szCs w:val="22"/>
        </w:rPr>
        <w:t xml:space="preserve"> </w:t>
      </w:r>
      <w:r>
        <w:rPr>
          <w:rFonts w:ascii="AvenirLTSD65" w:hAnsi="AvenirLTSD65"/>
          <w:sz w:val="22"/>
          <w:szCs w:val="22"/>
        </w:rPr>
        <w:t>se dice</w:t>
      </w:r>
      <w:r w:rsidRPr="0017537B">
        <w:rPr>
          <w:rFonts w:ascii="AvenirLTSD65" w:hAnsi="AvenirLTSD65"/>
          <w:sz w:val="22"/>
          <w:szCs w:val="22"/>
        </w:rPr>
        <w:t xml:space="preserve"> que soportan una ‘doble discriminación’ -como mujeres y como discapacitadas</w:t>
      </w:r>
      <w:r>
        <w:rPr>
          <w:rFonts w:ascii="AvenirLTSD65" w:hAnsi="AvenirLTSD65"/>
          <w:sz w:val="22"/>
          <w:szCs w:val="22"/>
        </w:rPr>
        <w:t xml:space="preserve"> </w:t>
      </w:r>
      <w:r w:rsidRPr="0017537B">
        <w:rPr>
          <w:rFonts w:ascii="AvenirLTSD65" w:hAnsi="AvenirLTSD65"/>
          <w:sz w:val="22"/>
          <w:szCs w:val="22"/>
        </w:rPr>
        <w:t xml:space="preserve"> </w:t>
      </w:r>
      <w:r>
        <w:rPr>
          <w:rFonts w:ascii="AvenirLTSD65" w:hAnsi="AvenirLTSD65"/>
          <w:sz w:val="22"/>
          <w:szCs w:val="22"/>
        </w:rPr>
        <w:t xml:space="preserve">que </w:t>
      </w:r>
      <w:r w:rsidRPr="0017537B">
        <w:rPr>
          <w:rFonts w:ascii="AvenirLTSD65" w:hAnsi="AvenirLTSD65"/>
          <w:sz w:val="22"/>
          <w:szCs w:val="22"/>
        </w:rPr>
        <w:t xml:space="preserve">no solo </w:t>
      </w:r>
      <w:r>
        <w:rPr>
          <w:rFonts w:ascii="AvenirLTSD65" w:hAnsi="AvenirLTSD65"/>
          <w:sz w:val="22"/>
          <w:szCs w:val="22"/>
        </w:rPr>
        <w:t xml:space="preserve">las </w:t>
      </w:r>
      <w:r w:rsidRPr="0017537B">
        <w:rPr>
          <w:rFonts w:ascii="AvenirLTSD65" w:hAnsi="AvenirLTSD65"/>
          <w:sz w:val="22"/>
          <w:szCs w:val="22"/>
        </w:rPr>
        <w:t xml:space="preserve">hace más vulnerables a la violencia de género, sino que en ellas inciden factores adicionales de discriminación aleatorios. En unas, la falta de accesibilidad por vivir en un entorno rural –casi 180.000 mujeres–, con menores oportunidades para formarse; en otras, el paternalismo familiar; en las más, la desigualdad salarial –cobran un 18% menos que los hombres/ salario anual bruto–, y </w:t>
      </w:r>
      <w:r w:rsidR="002F0A39">
        <w:rPr>
          <w:rFonts w:ascii="AvenirLTSD65" w:hAnsi="AvenirLTSD65"/>
          <w:sz w:val="22"/>
          <w:szCs w:val="22"/>
        </w:rPr>
        <w:t>otros lastres añadidos</w:t>
      </w:r>
      <w:r w:rsidRPr="0017537B">
        <w:rPr>
          <w:rFonts w:ascii="AvenirLTSD65" w:hAnsi="AvenirLTSD65"/>
          <w:sz w:val="22"/>
          <w:szCs w:val="22"/>
        </w:rPr>
        <w:t xml:space="preserve">. </w:t>
      </w:r>
    </w:p>
    <w:p w:rsidR="0017537B" w:rsidRPr="0017537B" w:rsidRDefault="0017537B" w:rsidP="0017537B">
      <w:pPr>
        <w:pStyle w:val="NormalWeb"/>
        <w:shd w:val="clear" w:color="auto" w:fill="FFFFFF"/>
        <w:jc w:val="both"/>
        <w:rPr>
          <w:rFonts w:ascii="AvenirLTSD65" w:hAnsi="AvenirLTSD65"/>
          <w:b/>
          <w:color w:val="C00000"/>
          <w:sz w:val="22"/>
          <w:szCs w:val="22"/>
        </w:rPr>
      </w:pPr>
      <w:r w:rsidRPr="0017537B">
        <w:rPr>
          <w:rFonts w:ascii="AvenirLTSD65" w:hAnsi="AvenirLTSD65"/>
          <w:b/>
          <w:color w:val="C00000"/>
          <w:sz w:val="22"/>
          <w:szCs w:val="22"/>
        </w:rPr>
        <w:t>Si ellas ganan, gana la sociedad</w:t>
      </w:r>
    </w:p>
    <w:p w:rsidR="0017537B" w:rsidRDefault="0017537B" w:rsidP="0017537B">
      <w:pPr>
        <w:pStyle w:val="NormalWeb"/>
        <w:shd w:val="clear" w:color="auto" w:fill="FFFFFF"/>
        <w:jc w:val="both"/>
        <w:rPr>
          <w:rFonts w:ascii="Verdana" w:hAnsi="Verdana"/>
        </w:rPr>
      </w:pPr>
      <w:r w:rsidRPr="0017537B">
        <w:rPr>
          <w:rFonts w:ascii="AvenirLTSD65" w:hAnsi="AvenirLTSD65"/>
          <w:sz w:val="22"/>
          <w:szCs w:val="22"/>
        </w:rPr>
        <w:t xml:space="preserve">Mejorar su formación profesional, ofrecer apoyo y medios para desplegar su talento y facilitar su tránsito al empleo, su vocación emprendedora, es el objetivo de Fundación ONCE y de Inserta, su entidad experta para la formación y el empleo de las personas con discapacidad, que desde el año 2000 vienen desarrollando con recursos propios y del Fondo Social Europeo sucesivos programas operativos para hacer realidad su inclusión. A través de Inserta, con la cofinanciación del FSE, desde 2009 más de 20.250 mujeres con discapacidad han conseguido un empleo, la clave de la verdadera </w:t>
      </w:r>
      <w:r w:rsidR="002F0A39">
        <w:rPr>
          <w:rFonts w:ascii="AvenirLTSD65" w:hAnsi="AvenirLTSD65"/>
          <w:sz w:val="22"/>
          <w:szCs w:val="22"/>
        </w:rPr>
        <w:t>inclusión</w:t>
      </w:r>
      <w:r w:rsidRPr="0017537B">
        <w:rPr>
          <w:rFonts w:ascii="AvenirLTSD65" w:hAnsi="AvenirLTSD65"/>
          <w:sz w:val="22"/>
          <w:szCs w:val="22"/>
        </w:rPr>
        <w:t xml:space="preserve"> social.</w:t>
      </w:r>
    </w:p>
    <w:p w:rsidR="00C25D95" w:rsidRDefault="00C25D95" w:rsidP="004B675E">
      <w:pPr>
        <w:pStyle w:val="NormalWeb"/>
        <w:shd w:val="clear" w:color="auto" w:fill="FFFFFF"/>
        <w:jc w:val="both"/>
        <w:rPr>
          <w:noProof/>
        </w:rPr>
      </w:pPr>
    </w:p>
    <w:p w:rsidR="00642C65" w:rsidRDefault="00642C65" w:rsidP="004B675E">
      <w:pPr>
        <w:pStyle w:val="NormalWeb"/>
        <w:shd w:val="clear" w:color="auto" w:fill="FFFFFF"/>
        <w:jc w:val="both"/>
        <w:rPr>
          <w:noProof/>
        </w:rPr>
      </w:pPr>
    </w:p>
    <w:p w:rsidR="00642C65" w:rsidRDefault="00642C65" w:rsidP="004B675E">
      <w:pPr>
        <w:pStyle w:val="NormalWeb"/>
        <w:shd w:val="clear" w:color="auto" w:fill="FFFFFF"/>
        <w:jc w:val="both"/>
        <w:rPr>
          <w:noProof/>
        </w:rPr>
      </w:pPr>
    </w:p>
    <w:p w:rsidR="00642C65" w:rsidRDefault="00642C65" w:rsidP="004B675E">
      <w:pPr>
        <w:pStyle w:val="NormalWeb"/>
        <w:shd w:val="clear" w:color="auto" w:fill="FFFFFF"/>
        <w:jc w:val="both"/>
        <w:rPr>
          <w:noProof/>
        </w:rPr>
      </w:pPr>
    </w:p>
    <w:p w:rsidR="00642C65" w:rsidRDefault="00642C65" w:rsidP="004B675E">
      <w:pPr>
        <w:pStyle w:val="NormalWeb"/>
        <w:shd w:val="clear" w:color="auto" w:fill="FFFFFF"/>
        <w:jc w:val="both"/>
        <w:rPr>
          <w:noProof/>
        </w:rPr>
      </w:pPr>
    </w:p>
    <w:p w:rsidR="00642C65" w:rsidRDefault="00642C65" w:rsidP="004B675E">
      <w:pPr>
        <w:pStyle w:val="NormalWeb"/>
        <w:shd w:val="clear" w:color="auto" w:fill="FFFFFF"/>
        <w:jc w:val="both"/>
        <w:rPr>
          <w:noProof/>
        </w:rPr>
      </w:pPr>
    </w:p>
    <w:p w:rsidR="00642C65" w:rsidRDefault="00642C65" w:rsidP="004B675E">
      <w:pPr>
        <w:pStyle w:val="NormalWeb"/>
        <w:shd w:val="clear" w:color="auto" w:fill="FFFFFF"/>
        <w:jc w:val="both"/>
        <w:rPr>
          <w:noProof/>
        </w:rPr>
      </w:pPr>
    </w:p>
    <w:p w:rsidR="00642C65" w:rsidRDefault="00642C65" w:rsidP="004B675E">
      <w:pPr>
        <w:pStyle w:val="NormalWeb"/>
        <w:shd w:val="clear" w:color="auto" w:fill="FFFFFF"/>
        <w:jc w:val="both"/>
        <w:rPr>
          <w:noProof/>
        </w:rPr>
      </w:pPr>
    </w:p>
    <w:p w:rsidR="00642C65" w:rsidRPr="0006262D" w:rsidRDefault="00642C65" w:rsidP="004B675E">
      <w:pPr>
        <w:pStyle w:val="NormalWeb"/>
        <w:shd w:val="clear" w:color="auto" w:fill="FFFFFF"/>
        <w:jc w:val="both"/>
        <w:rPr>
          <w:noProof/>
        </w:rPr>
      </w:pPr>
    </w:p>
    <w:p w:rsidR="00F951F4" w:rsidRDefault="00567D49" w:rsidP="00567D49">
      <w:pPr>
        <w:jc w:val="both"/>
        <w:rPr>
          <w:rFonts w:ascii="Avenirstd65" w:hAnsi="Avenirstd65"/>
          <w:sz w:val="20"/>
          <w:szCs w:val="20"/>
        </w:rPr>
      </w:pPr>
      <w:r w:rsidRPr="00567D49">
        <w:rPr>
          <w:rFonts w:ascii="Avenirltstd65" w:hAnsi="Avenirltstd65"/>
        </w:rPr>
        <w:t xml:space="preserve">Usuario Twiter: </w:t>
      </w:r>
      <w:r w:rsidR="00F951F4">
        <w:rPr>
          <w:rFonts w:ascii="Avenirstd65" w:hAnsi="Avenirstd65"/>
          <w:sz w:val="20"/>
          <w:szCs w:val="20"/>
        </w:rPr>
        <w:t xml:space="preserve">Usuario Twitter:@portalento_  </w:t>
      </w:r>
    </w:p>
    <w:p w:rsidR="00567D49" w:rsidRPr="00F951F4" w:rsidRDefault="00567D49" w:rsidP="00567D49">
      <w:pPr>
        <w:jc w:val="both"/>
        <w:rPr>
          <w:rFonts w:ascii="Avenirstd65" w:hAnsi="Avenirstd65"/>
          <w:sz w:val="20"/>
          <w:szCs w:val="20"/>
        </w:rPr>
      </w:pPr>
      <w:r w:rsidRPr="00567D49">
        <w:rPr>
          <w:rFonts w:ascii="Avenirltstd65" w:hAnsi="Avenirltstd65"/>
        </w:rPr>
        <w:t xml:space="preserve">Más información en: </w:t>
      </w:r>
      <w:hyperlink r:id="rId7" w:history="1">
        <w:r w:rsidRPr="00567D49">
          <w:rPr>
            <w:rStyle w:val="Hipervnculo"/>
            <w:rFonts w:ascii="Avenirltstd65" w:hAnsi="Avenirltstd65"/>
          </w:rPr>
          <w:t>www.portalento.es</w:t>
        </w:r>
      </w:hyperlink>
    </w:p>
    <w:p w:rsidR="00567D49" w:rsidRPr="00567D49" w:rsidRDefault="00567D49" w:rsidP="00567D49">
      <w:pPr>
        <w:jc w:val="both"/>
        <w:rPr>
          <w:rFonts w:ascii="Avenirltstd65" w:hAnsi="Avenirltstd65"/>
        </w:rPr>
      </w:pPr>
      <w:r w:rsidRPr="00567D49">
        <w:rPr>
          <w:rFonts w:ascii="Avenirltstd65" w:hAnsi="Avenirltstd65"/>
        </w:rPr>
        <w:t xml:space="preserve">Más información sobre el mercado de trabajo de las personas con discapacidad en España en: </w:t>
      </w:r>
      <w:hyperlink r:id="rId8" w:history="1">
        <w:r w:rsidRPr="00567D49">
          <w:rPr>
            <w:rStyle w:val="Hipervnculo"/>
            <w:rFonts w:ascii="Avenirltstd65" w:hAnsi="Avenirltstd65"/>
          </w:rPr>
          <w:t>www.odismet.es</w:t>
        </w:r>
      </w:hyperlink>
    </w:p>
    <w:p w:rsidR="00C91DE7" w:rsidRPr="00567D49" w:rsidRDefault="00C91DE7" w:rsidP="007B2BC8">
      <w:pPr>
        <w:jc w:val="both"/>
        <w:rPr>
          <w:rFonts w:ascii="Avenirltstd65" w:hAnsi="Avenirltstd65"/>
          <w:b/>
          <w:color w:val="000000" w:themeColor="text1"/>
          <w:sz w:val="24"/>
          <w:szCs w:val="24"/>
        </w:rPr>
      </w:pPr>
    </w:p>
    <w:sectPr w:rsidR="00C91DE7" w:rsidRPr="00567D49" w:rsidSect="006637EE">
      <w:headerReference w:type="default" r:id="rId9"/>
      <w:footerReference w:type="default" r:id="rId10"/>
      <w:pgSz w:w="11906" w:h="16838"/>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31" w:rsidRDefault="005D6E31" w:rsidP="0099703F">
      <w:pPr>
        <w:spacing w:after="0" w:line="240" w:lineRule="auto"/>
      </w:pPr>
      <w:r>
        <w:separator/>
      </w:r>
    </w:p>
  </w:endnote>
  <w:endnote w:type="continuationSeparator" w:id="0">
    <w:p w:rsidR="005D6E31" w:rsidRDefault="005D6E31" w:rsidP="0099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venir LT Std 65 Medium">
    <w:panose1 w:val="020B0603020203020204"/>
    <w:charset w:val="00"/>
    <w:family w:val="swiss"/>
    <w:notTrueType/>
    <w:pitch w:val="variable"/>
    <w:sig w:usb0="800000AF" w:usb1="4000204A" w:usb2="00000000" w:usb3="00000000" w:csb0="00000001" w:csb1="00000000"/>
  </w:font>
  <w:font w:name="Avenirltstd65">
    <w:altName w:val="Times New Roman"/>
    <w:panose1 w:val="00000000000000000000"/>
    <w:charset w:val="00"/>
    <w:family w:val="roman"/>
    <w:notTrueType/>
    <w:pitch w:val="default"/>
  </w:font>
  <w:font w:name="AvenirLTSD65">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venirstd65">
    <w:altName w:val="Times New Roman"/>
    <w:panose1 w:val="00000000000000000000"/>
    <w:charset w:val="00"/>
    <w:family w:val="roman"/>
    <w:notTrueType/>
    <w:pitch w:val="default"/>
  </w:font>
  <w:font w:name="Avenir 45 Book">
    <w:panose1 w:val="02000503020000020003"/>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3F" w:rsidRDefault="00DE25F1">
    <w:pPr>
      <w:pStyle w:val="Piedepgina"/>
    </w:pPr>
    <w:r>
      <w:rPr>
        <w:noProof/>
        <w:lang w:eastAsia="es-ES"/>
      </w:rPr>
      <w:drawing>
        <wp:anchor distT="0" distB="0" distL="114300" distR="114300" simplePos="0" relativeHeight="251661312" behindDoc="0" locked="0" layoutInCell="1" allowOverlap="1" wp14:anchorId="5E72B430" wp14:editId="71777352">
          <wp:simplePos x="0" y="0"/>
          <wp:positionH relativeFrom="column">
            <wp:posOffset>4003040</wp:posOffset>
          </wp:positionH>
          <wp:positionV relativeFrom="paragraph">
            <wp:posOffset>-276225</wp:posOffset>
          </wp:positionV>
          <wp:extent cx="511115" cy="288000"/>
          <wp:effectExtent l="0" t="0" r="381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115" cy="28800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2336" behindDoc="0" locked="0" layoutInCell="1" allowOverlap="1" wp14:anchorId="0E90017C" wp14:editId="4595ACB7">
          <wp:simplePos x="0" y="0"/>
          <wp:positionH relativeFrom="column">
            <wp:posOffset>4719955</wp:posOffset>
          </wp:positionH>
          <wp:positionV relativeFrom="paragraph">
            <wp:posOffset>-257175</wp:posOffset>
          </wp:positionV>
          <wp:extent cx="1208340" cy="25200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lento.jpg"/>
                  <pic:cNvPicPr/>
                </pic:nvPicPr>
                <pic:blipFill rotWithShape="1">
                  <a:blip r:embed="rId2" cstate="print">
                    <a:extLst>
                      <a:ext uri="{28A0092B-C50C-407E-A947-70E740481C1C}">
                        <a14:useLocalDpi xmlns:a14="http://schemas.microsoft.com/office/drawing/2010/main" val="0"/>
                      </a:ext>
                    </a:extLst>
                  </a:blip>
                  <a:srcRect t="31883" b="39131"/>
                  <a:stretch/>
                </pic:blipFill>
                <pic:spPr bwMode="auto">
                  <a:xfrm>
                    <a:off x="0" y="0"/>
                    <a:ext cx="1208340" cy="25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703F">
      <w:rPr>
        <w:noProof/>
        <w:lang w:eastAsia="es-ES"/>
      </w:rPr>
      <w:drawing>
        <wp:anchor distT="0" distB="0" distL="114300" distR="114300" simplePos="0" relativeHeight="251659264" behindDoc="1" locked="1" layoutInCell="1" allowOverlap="1" wp14:anchorId="1A0FCAF0" wp14:editId="6AE92696">
          <wp:simplePos x="0" y="0"/>
          <wp:positionH relativeFrom="column">
            <wp:posOffset>-861060</wp:posOffset>
          </wp:positionH>
          <wp:positionV relativeFrom="paragraph">
            <wp:posOffset>-461010</wp:posOffset>
          </wp:positionV>
          <wp:extent cx="2914650" cy="904875"/>
          <wp:effectExtent l="0" t="0" r="0" b="952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s_solidario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4650" cy="9048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31" w:rsidRDefault="005D6E31" w:rsidP="0099703F">
      <w:pPr>
        <w:spacing w:after="0" w:line="240" w:lineRule="auto"/>
      </w:pPr>
      <w:r>
        <w:separator/>
      </w:r>
    </w:p>
  </w:footnote>
  <w:footnote w:type="continuationSeparator" w:id="0">
    <w:p w:rsidR="005D6E31" w:rsidRDefault="005D6E31" w:rsidP="00997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3F" w:rsidRDefault="0099703F" w:rsidP="00C568E2">
    <w:pPr>
      <w:pStyle w:val="Encabezado"/>
      <w:tabs>
        <w:tab w:val="clear" w:pos="8504"/>
        <w:tab w:val="right" w:pos="9072"/>
      </w:tabs>
      <w:ind w:right="-284" w:hanging="993"/>
      <w:rPr>
        <w:rFonts w:ascii="Avenir 45 Book" w:hAnsi="Avenir 45 Book"/>
        <w:sz w:val="16"/>
        <w:szCs w:val="16"/>
      </w:rPr>
    </w:pPr>
    <w:r w:rsidRPr="0099703F">
      <w:rPr>
        <w:rFonts w:ascii="Avenir 45 Book" w:hAnsi="Avenir 45 Book"/>
        <w:noProof/>
        <w:sz w:val="16"/>
        <w:szCs w:val="16"/>
        <w:lang w:eastAsia="es-ES"/>
      </w:rPr>
      <w:drawing>
        <wp:anchor distT="0" distB="0" distL="114300" distR="114300" simplePos="0" relativeHeight="251660288" behindDoc="0" locked="0" layoutInCell="1" allowOverlap="1" wp14:anchorId="5E0144E1" wp14:editId="71BC4367">
          <wp:simplePos x="0" y="0"/>
          <wp:positionH relativeFrom="column">
            <wp:posOffset>-470535</wp:posOffset>
          </wp:positionH>
          <wp:positionV relativeFrom="paragraph">
            <wp:posOffset>-173990</wp:posOffset>
          </wp:positionV>
          <wp:extent cx="1972489" cy="876300"/>
          <wp:effectExtent l="0" t="0" r="889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acion_once_inserta_blanco_rgb_300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3302" cy="876661"/>
                  </a:xfrm>
                  <a:prstGeom prst="rect">
                    <a:avLst/>
                  </a:prstGeom>
                </pic:spPr>
              </pic:pic>
            </a:graphicData>
          </a:graphic>
          <wp14:sizeRelH relativeFrom="page">
            <wp14:pctWidth>0</wp14:pctWidth>
          </wp14:sizeRelH>
          <wp14:sizeRelV relativeFrom="page">
            <wp14:pctHeight>0</wp14:pctHeight>
          </wp14:sizeRelV>
        </wp:anchor>
      </w:drawing>
    </w:r>
    <w:r w:rsidRPr="0099703F">
      <w:rPr>
        <w:rFonts w:ascii="Avenir 45 Book" w:hAnsi="Avenir 45 Book"/>
        <w:sz w:val="16"/>
        <w:szCs w:val="16"/>
      </w:rPr>
      <w:tab/>
    </w:r>
    <w:r w:rsidRPr="0099703F">
      <w:rPr>
        <w:rFonts w:ascii="Avenir 45 Book" w:hAnsi="Avenir 45 Book"/>
        <w:sz w:val="16"/>
        <w:szCs w:val="16"/>
      </w:rPr>
      <w:tab/>
      <w:t xml:space="preserve">           </w:t>
    </w:r>
    <w:r w:rsidR="00C568E2">
      <w:rPr>
        <w:rFonts w:ascii="Avenir 45 Book" w:hAnsi="Avenir 45 Book"/>
        <w:sz w:val="16"/>
        <w:szCs w:val="16"/>
      </w:rPr>
      <w:tab/>
    </w:r>
    <w:r w:rsidRPr="0099703F">
      <w:rPr>
        <w:rFonts w:ascii="Avenir 45 Book" w:hAnsi="Avenir 45 Book"/>
        <w:sz w:val="16"/>
        <w:szCs w:val="16"/>
      </w:rPr>
      <w:t xml:space="preserve">  Comandante Azcárraga5, Madrid 28016</w:t>
    </w:r>
  </w:p>
  <w:p w:rsidR="0099703F" w:rsidRPr="00D22F99" w:rsidRDefault="00C568E2" w:rsidP="00C568E2">
    <w:pPr>
      <w:pStyle w:val="Encabezado"/>
      <w:tabs>
        <w:tab w:val="clear" w:pos="8504"/>
        <w:tab w:val="right" w:pos="9072"/>
      </w:tabs>
      <w:ind w:left="993" w:hanging="993"/>
      <w:jc w:val="center"/>
      <w:rPr>
        <w:rFonts w:ascii="Avenir 45 Book" w:hAnsi="Avenir 45 Book"/>
        <w:sz w:val="16"/>
        <w:szCs w:val="16"/>
      </w:rPr>
    </w:pPr>
    <w:r w:rsidRPr="00D22F99">
      <w:rPr>
        <w:rFonts w:ascii="Avenir 45 Book" w:hAnsi="Avenir 45 Book"/>
        <w:sz w:val="16"/>
        <w:szCs w:val="16"/>
      </w:rPr>
      <w:t xml:space="preserve"> </w:t>
    </w:r>
    <w:r w:rsidRPr="00D22F99">
      <w:rPr>
        <w:rFonts w:ascii="Avenir 45 Book" w:hAnsi="Avenir 45 Book"/>
        <w:sz w:val="16"/>
        <w:szCs w:val="16"/>
      </w:rPr>
      <w:tab/>
    </w:r>
    <w:r w:rsidRPr="00D22F99">
      <w:rPr>
        <w:rFonts w:ascii="Avenir 45 Book" w:hAnsi="Avenir 45 Book"/>
        <w:sz w:val="16"/>
        <w:szCs w:val="16"/>
      </w:rPr>
      <w:tab/>
    </w:r>
    <w:r w:rsidRPr="00D22F99">
      <w:rPr>
        <w:rFonts w:ascii="Avenir 45 Book" w:hAnsi="Avenir 45 Book"/>
        <w:sz w:val="16"/>
        <w:szCs w:val="16"/>
      </w:rPr>
      <w:tab/>
      <w:t xml:space="preserve">       </w:t>
    </w:r>
    <w:r w:rsidR="007D3CFC">
      <w:rPr>
        <w:rFonts w:ascii="Avenir 45 Book" w:hAnsi="Avenir 45 Book"/>
        <w:sz w:val="16"/>
        <w:szCs w:val="16"/>
      </w:rPr>
      <w:t xml:space="preserve">T: (+34) 91 468 85 00 </w:t>
    </w:r>
  </w:p>
  <w:p w:rsidR="00C568E2" w:rsidRPr="00D22F99" w:rsidRDefault="00C568E2" w:rsidP="00C568E2">
    <w:pPr>
      <w:pStyle w:val="Encabezado"/>
      <w:tabs>
        <w:tab w:val="clear" w:pos="8504"/>
        <w:tab w:val="right" w:pos="9072"/>
      </w:tabs>
      <w:ind w:hanging="993"/>
      <w:rPr>
        <w:rFonts w:ascii="Avenir 45 Book" w:hAnsi="Avenir 45 Book"/>
        <w:sz w:val="16"/>
        <w:szCs w:val="16"/>
      </w:rPr>
    </w:pPr>
    <w:r w:rsidRPr="00D22F99">
      <w:rPr>
        <w:rFonts w:ascii="Avenir 45 Book" w:hAnsi="Avenir 45 Book"/>
        <w:sz w:val="16"/>
        <w:szCs w:val="16"/>
      </w:rPr>
      <w:tab/>
    </w:r>
    <w:r w:rsidRPr="00D22F99">
      <w:rPr>
        <w:rFonts w:ascii="Avenir 45 Book" w:hAnsi="Avenir 45 Book"/>
        <w:sz w:val="16"/>
        <w:szCs w:val="16"/>
      </w:rPr>
      <w:tab/>
    </w:r>
    <w:r w:rsidRPr="00D22F99">
      <w:rPr>
        <w:rFonts w:ascii="Avenir 45 Book" w:hAnsi="Avenir 45 Book"/>
        <w:sz w:val="16"/>
        <w:szCs w:val="16"/>
      </w:rPr>
      <w:tab/>
    </w:r>
    <w:r w:rsidR="00C91DE7" w:rsidRPr="00D22F99">
      <w:rPr>
        <w:rFonts w:ascii="Avenir 45 Book" w:hAnsi="Avenir 45 Book"/>
        <w:sz w:val="16"/>
        <w:szCs w:val="16"/>
      </w:rPr>
      <w:t>pencinas.fsc@fundaciononce.es</w:t>
    </w:r>
  </w:p>
  <w:p w:rsidR="00C568E2" w:rsidRPr="00D22F99" w:rsidRDefault="00C568E2" w:rsidP="00C568E2">
    <w:pPr>
      <w:pStyle w:val="Encabezado"/>
      <w:tabs>
        <w:tab w:val="clear" w:pos="8504"/>
        <w:tab w:val="right" w:pos="9072"/>
      </w:tabs>
      <w:ind w:right="-1133" w:hanging="993"/>
      <w:rPr>
        <w:rFonts w:ascii="Avenir 45 Book" w:hAnsi="Avenir 45 Book"/>
        <w:sz w:val="16"/>
        <w:szCs w:val="16"/>
      </w:rPr>
    </w:pPr>
    <w:r w:rsidRPr="00D22F99">
      <w:rPr>
        <w:rFonts w:ascii="Avenir 45 Book" w:hAnsi="Avenir 45 Book"/>
        <w:sz w:val="16"/>
        <w:szCs w:val="16"/>
      </w:rPr>
      <w:tab/>
    </w:r>
    <w:r w:rsidRPr="00D22F99">
      <w:rPr>
        <w:rFonts w:ascii="Avenir 45 Book" w:hAnsi="Avenir 45 Book"/>
        <w:sz w:val="16"/>
        <w:szCs w:val="16"/>
      </w:rPr>
      <w:tab/>
    </w:r>
    <w:r w:rsidRPr="00D22F99">
      <w:rPr>
        <w:rFonts w:ascii="Avenir 45 Book" w:hAnsi="Avenir 45 Book"/>
        <w:sz w:val="16"/>
        <w:szCs w:val="16"/>
      </w:rPr>
      <w:tab/>
    </w:r>
    <w:r w:rsidRPr="00D22F99">
      <w:rPr>
        <w:rFonts w:ascii="Avenir 45 Book" w:hAnsi="Avenir 45 Book"/>
        <w:color w:val="FF0000"/>
        <w:sz w:val="16"/>
        <w:szCs w:val="16"/>
      </w:rPr>
      <w:t>www.fsc-inserta.es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3F"/>
    <w:rsid w:val="0006262D"/>
    <w:rsid w:val="0007335B"/>
    <w:rsid w:val="000A5813"/>
    <w:rsid w:val="000E6706"/>
    <w:rsid w:val="001029E8"/>
    <w:rsid w:val="0017537B"/>
    <w:rsid w:val="001874A6"/>
    <w:rsid w:val="001E0B33"/>
    <w:rsid w:val="002074FC"/>
    <w:rsid w:val="00242CEE"/>
    <w:rsid w:val="00261D7A"/>
    <w:rsid w:val="00272E43"/>
    <w:rsid w:val="002968CE"/>
    <w:rsid w:val="002A69E8"/>
    <w:rsid w:val="002F0A39"/>
    <w:rsid w:val="00311468"/>
    <w:rsid w:val="003240AB"/>
    <w:rsid w:val="003463BC"/>
    <w:rsid w:val="00347C2C"/>
    <w:rsid w:val="00392B77"/>
    <w:rsid w:val="003D1246"/>
    <w:rsid w:val="00412BD2"/>
    <w:rsid w:val="00427D45"/>
    <w:rsid w:val="00436DF9"/>
    <w:rsid w:val="00446A08"/>
    <w:rsid w:val="00454202"/>
    <w:rsid w:val="00491096"/>
    <w:rsid w:val="004B675E"/>
    <w:rsid w:val="00522A4A"/>
    <w:rsid w:val="005530F8"/>
    <w:rsid w:val="00567D49"/>
    <w:rsid w:val="0058437D"/>
    <w:rsid w:val="005D6E31"/>
    <w:rsid w:val="00642C65"/>
    <w:rsid w:val="00660674"/>
    <w:rsid w:val="006637EE"/>
    <w:rsid w:val="006E282E"/>
    <w:rsid w:val="007975E9"/>
    <w:rsid w:val="007B2BC8"/>
    <w:rsid w:val="007D3CFC"/>
    <w:rsid w:val="00900B2B"/>
    <w:rsid w:val="0091438B"/>
    <w:rsid w:val="00921DCC"/>
    <w:rsid w:val="0099703F"/>
    <w:rsid w:val="009B04F9"/>
    <w:rsid w:val="00A037DA"/>
    <w:rsid w:val="00B96CE2"/>
    <w:rsid w:val="00BC4975"/>
    <w:rsid w:val="00C0514E"/>
    <w:rsid w:val="00C17637"/>
    <w:rsid w:val="00C20DA3"/>
    <w:rsid w:val="00C25D95"/>
    <w:rsid w:val="00C568E2"/>
    <w:rsid w:val="00C7179A"/>
    <w:rsid w:val="00C91DE7"/>
    <w:rsid w:val="00CA082D"/>
    <w:rsid w:val="00CD7284"/>
    <w:rsid w:val="00D07371"/>
    <w:rsid w:val="00D22F99"/>
    <w:rsid w:val="00DE25F1"/>
    <w:rsid w:val="00E13077"/>
    <w:rsid w:val="00EA62D6"/>
    <w:rsid w:val="00F12C81"/>
    <w:rsid w:val="00F63190"/>
    <w:rsid w:val="00F95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70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03F"/>
    <w:rPr>
      <w:rFonts w:ascii="Tahoma" w:hAnsi="Tahoma" w:cs="Tahoma"/>
      <w:sz w:val="16"/>
      <w:szCs w:val="16"/>
    </w:rPr>
  </w:style>
  <w:style w:type="paragraph" w:styleId="Encabezado">
    <w:name w:val="header"/>
    <w:basedOn w:val="Normal"/>
    <w:link w:val="EncabezadoCar"/>
    <w:unhideWhenUsed/>
    <w:rsid w:val="0099703F"/>
    <w:pPr>
      <w:tabs>
        <w:tab w:val="center" w:pos="4252"/>
        <w:tab w:val="right" w:pos="8504"/>
      </w:tabs>
      <w:spacing w:after="0" w:line="240" w:lineRule="auto"/>
    </w:pPr>
  </w:style>
  <w:style w:type="character" w:customStyle="1" w:styleId="EncabezadoCar">
    <w:name w:val="Encabezado Car"/>
    <w:basedOn w:val="Fuentedeprrafopredeter"/>
    <w:link w:val="Encabezado"/>
    <w:rsid w:val="0099703F"/>
  </w:style>
  <w:style w:type="paragraph" w:styleId="Piedepgina">
    <w:name w:val="footer"/>
    <w:basedOn w:val="Normal"/>
    <w:link w:val="PiedepginaCar"/>
    <w:uiPriority w:val="99"/>
    <w:unhideWhenUsed/>
    <w:rsid w:val="009970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03F"/>
  </w:style>
  <w:style w:type="character" w:styleId="Hipervnculo">
    <w:name w:val="Hyperlink"/>
    <w:basedOn w:val="Fuentedeprrafopredeter"/>
    <w:uiPriority w:val="99"/>
    <w:unhideWhenUsed/>
    <w:rsid w:val="00C568E2"/>
    <w:rPr>
      <w:color w:val="0000FF" w:themeColor="hyperlink"/>
      <w:u w:val="single"/>
    </w:rPr>
  </w:style>
  <w:style w:type="paragraph" w:styleId="Textoindependiente">
    <w:name w:val="Body Text"/>
    <w:basedOn w:val="Normal"/>
    <w:link w:val="TextoindependienteCar"/>
    <w:rsid w:val="00D22F99"/>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D22F9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22F99"/>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D22F99"/>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606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1">
    <w:name w:val="firma1"/>
    <w:basedOn w:val="Normal"/>
    <w:rsid w:val="007B2BC8"/>
    <w:pPr>
      <w:spacing w:before="100" w:beforeAutospacing="1" w:after="480" w:line="240" w:lineRule="auto"/>
    </w:pPr>
    <w:rPr>
      <w:rFonts w:ascii="Lucida Sans Unicode" w:eastAsia="Times New Roman" w:hAnsi="Lucida Sans Unicode" w:cs="Lucida Sans Unicode"/>
      <w:color w:val="999999"/>
      <w:sz w:val="17"/>
      <w:szCs w:val="17"/>
      <w:lang w:eastAsia="es-ES"/>
    </w:rPr>
  </w:style>
  <w:style w:type="paragraph" w:customStyle="1" w:styleId="subtitulo3">
    <w:name w:val="subtitulo3"/>
    <w:basedOn w:val="Normal"/>
    <w:rsid w:val="007B2BC8"/>
    <w:pPr>
      <w:spacing w:before="100" w:beforeAutospacing="1" w:after="240" w:line="240" w:lineRule="auto"/>
    </w:pPr>
    <w:rPr>
      <w:rFonts w:ascii="Lucida Sans Unicode" w:eastAsia="Times New Roman" w:hAnsi="Lucida Sans Unicode" w:cs="Lucida Sans Unicode"/>
      <w:b/>
      <w:bCs/>
      <w:color w:val="5F5F5F"/>
      <w:sz w:val="18"/>
      <w:szCs w:val="18"/>
      <w:lang w:eastAsia="es-ES"/>
    </w:rPr>
  </w:style>
  <w:style w:type="character" w:styleId="nfasis">
    <w:name w:val="Emphasis"/>
    <w:basedOn w:val="Fuentedeprrafopredeter"/>
    <w:uiPriority w:val="20"/>
    <w:qFormat/>
    <w:rsid w:val="00BC49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70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03F"/>
    <w:rPr>
      <w:rFonts w:ascii="Tahoma" w:hAnsi="Tahoma" w:cs="Tahoma"/>
      <w:sz w:val="16"/>
      <w:szCs w:val="16"/>
    </w:rPr>
  </w:style>
  <w:style w:type="paragraph" w:styleId="Encabezado">
    <w:name w:val="header"/>
    <w:basedOn w:val="Normal"/>
    <w:link w:val="EncabezadoCar"/>
    <w:unhideWhenUsed/>
    <w:rsid w:val="0099703F"/>
    <w:pPr>
      <w:tabs>
        <w:tab w:val="center" w:pos="4252"/>
        <w:tab w:val="right" w:pos="8504"/>
      </w:tabs>
      <w:spacing w:after="0" w:line="240" w:lineRule="auto"/>
    </w:pPr>
  </w:style>
  <w:style w:type="character" w:customStyle="1" w:styleId="EncabezadoCar">
    <w:name w:val="Encabezado Car"/>
    <w:basedOn w:val="Fuentedeprrafopredeter"/>
    <w:link w:val="Encabezado"/>
    <w:rsid w:val="0099703F"/>
  </w:style>
  <w:style w:type="paragraph" w:styleId="Piedepgina">
    <w:name w:val="footer"/>
    <w:basedOn w:val="Normal"/>
    <w:link w:val="PiedepginaCar"/>
    <w:uiPriority w:val="99"/>
    <w:unhideWhenUsed/>
    <w:rsid w:val="009970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03F"/>
  </w:style>
  <w:style w:type="character" w:styleId="Hipervnculo">
    <w:name w:val="Hyperlink"/>
    <w:basedOn w:val="Fuentedeprrafopredeter"/>
    <w:uiPriority w:val="99"/>
    <w:unhideWhenUsed/>
    <w:rsid w:val="00C568E2"/>
    <w:rPr>
      <w:color w:val="0000FF" w:themeColor="hyperlink"/>
      <w:u w:val="single"/>
    </w:rPr>
  </w:style>
  <w:style w:type="paragraph" w:styleId="Textoindependiente">
    <w:name w:val="Body Text"/>
    <w:basedOn w:val="Normal"/>
    <w:link w:val="TextoindependienteCar"/>
    <w:rsid w:val="00D22F99"/>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D22F9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22F99"/>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D22F99"/>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606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1">
    <w:name w:val="firma1"/>
    <w:basedOn w:val="Normal"/>
    <w:rsid w:val="007B2BC8"/>
    <w:pPr>
      <w:spacing w:before="100" w:beforeAutospacing="1" w:after="480" w:line="240" w:lineRule="auto"/>
    </w:pPr>
    <w:rPr>
      <w:rFonts w:ascii="Lucida Sans Unicode" w:eastAsia="Times New Roman" w:hAnsi="Lucida Sans Unicode" w:cs="Lucida Sans Unicode"/>
      <w:color w:val="999999"/>
      <w:sz w:val="17"/>
      <w:szCs w:val="17"/>
      <w:lang w:eastAsia="es-ES"/>
    </w:rPr>
  </w:style>
  <w:style w:type="paragraph" w:customStyle="1" w:styleId="subtitulo3">
    <w:name w:val="subtitulo3"/>
    <w:basedOn w:val="Normal"/>
    <w:rsid w:val="007B2BC8"/>
    <w:pPr>
      <w:spacing w:before="100" w:beforeAutospacing="1" w:after="240" w:line="240" w:lineRule="auto"/>
    </w:pPr>
    <w:rPr>
      <w:rFonts w:ascii="Lucida Sans Unicode" w:eastAsia="Times New Roman" w:hAnsi="Lucida Sans Unicode" w:cs="Lucida Sans Unicode"/>
      <w:b/>
      <w:bCs/>
      <w:color w:val="5F5F5F"/>
      <w:sz w:val="18"/>
      <w:szCs w:val="18"/>
      <w:lang w:eastAsia="es-ES"/>
    </w:rPr>
  </w:style>
  <w:style w:type="character" w:styleId="nfasis">
    <w:name w:val="Emphasis"/>
    <w:basedOn w:val="Fuentedeprrafopredeter"/>
    <w:uiPriority w:val="20"/>
    <w:qFormat/>
    <w:rsid w:val="00BC49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4692">
      <w:bodyDiv w:val="1"/>
      <w:marLeft w:val="0"/>
      <w:marRight w:val="0"/>
      <w:marTop w:val="0"/>
      <w:marBottom w:val="240"/>
      <w:divBdr>
        <w:top w:val="none" w:sz="0" w:space="0" w:color="auto"/>
        <w:left w:val="none" w:sz="0" w:space="0" w:color="auto"/>
        <w:bottom w:val="none" w:sz="0" w:space="0" w:color="auto"/>
        <w:right w:val="none" w:sz="0" w:space="0" w:color="auto"/>
      </w:divBdr>
      <w:divsChild>
        <w:div w:id="1560481886">
          <w:marLeft w:val="0"/>
          <w:marRight w:val="0"/>
          <w:marTop w:val="100"/>
          <w:marBottom w:val="100"/>
          <w:divBdr>
            <w:top w:val="none" w:sz="0" w:space="0" w:color="auto"/>
            <w:left w:val="single" w:sz="6" w:space="0" w:color="000000"/>
            <w:bottom w:val="single" w:sz="6" w:space="0" w:color="000000"/>
            <w:right w:val="single" w:sz="6" w:space="0" w:color="000000"/>
          </w:divBdr>
          <w:divsChild>
            <w:div w:id="859051759">
              <w:marLeft w:val="0"/>
              <w:marRight w:val="0"/>
              <w:marTop w:val="960"/>
              <w:marBottom w:val="0"/>
              <w:divBdr>
                <w:top w:val="none" w:sz="0" w:space="0" w:color="auto"/>
                <w:left w:val="none" w:sz="0" w:space="0" w:color="auto"/>
                <w:bottom w:val="none" w:sz="0" w:space="0" w:color="auto"/>
                <w:right w:val="none" w:sz="0" w:space="0" w:color="auto"/>
              </w:divBdr>
              <w:divsChild>
                <w:div w:id="1543131994">
                  <w:marLeft w:val="480"/>
                  <w:marRight w:val="480"/>
                  <w:marTop w:val="720"/>
                  <w:marBottom w:val="0"/>
                  <w:divBdr>
                    <w:top w:val="none" w:sz="0" w:space="0" w:color="auto"/>
                    <w:left w:val="none" w:sz="0" w:space="0" w:color="auto"/>
                    <w:bottom w:val="none" w:sz="0" w:space="0" w:color="auto"/>
                    <w:right w:val="none" w:sz="0" w:space="0" w:color="auto"/>
                  </w:divBdr>
                  <w:divsChild>
                    <w:div w:id="1640108672">
                      <w:marLeft w:val="240"/>
                      <w:marRight w:val="0"/>
                      <w:marTop w:val="0"/>
                      <w:marBottom w:val="0"/>
                      <w:divBdr>
                        <w:top w:val="none" w:sz="0" w:space="0" w:color="auto"/>
                        <w:left w:val="none" w:sz="0" w:space="0" w:color="auto"/>
                        <w:bottom w:val="none" w:sz="0" w:space="0" w:color="auto"/>
                        <w:right w:val="none" w:sz="0" w:space="0" w:color="auto"/>
                      </w:divBdr>
                    </w:div>
                    <w:div w:id="11107363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5345560">
      <w:bodyDiv w:val="1"/>
      <w:marLeft w:val="0"/>
      <w:marRight w:val="0"/>
      <w:marTop w:val="0"/>
      <w:marBottom w:val="240"/>
      <w:divBdr>
        <w:top w:val="none" w:sz="0" w:space="0" w:color="auto"/>
        <w:left w:val="none" w:sz="0" w:space="0" w:color="auto"/>
        <w:bottom w:val="none" w:sz="0" w:space="0" w:color="auto"/>
        <w:right w:val="none" w:sz="0" w:space="0" w:color="auto"/>
      </w:divBdr>
      <w:divsChild>
        <w:div w:id="1347292288">
          <w:marLeft w:val="0"/>
          <w:marRight w:val="0"/>
          <w:marTop w:val="100"/>
          <w:marBottom w:val="100"/>
          <w:divBdr>
            <w:top w:val="none" w:sz="0" w:space="0" w:color="auto"/>
            <w:left w:val="single" w:sz="6" w:space="0" w:color="000000"/>
            <w:bottom w:val="single" w:sz="6" w:space="0" w:color="000000"/>
            <w:right w:val="single" w:sz="6" w:space="0" w:color="000000"/>
          </w:divBdr>
          <w:divsChild>
            <w:div w:id="29310108">
              <w:marLeft w:val="0"/>
              <w:marRight w:val="0"/>
              <w:marTop w:val="960"/>
              <w:marBottom w:val="0"/>
              <w:divBdr>
                <w:top w:val="none" w:sz="0" w:space="0" w:color="auto"/>
                <w:left w:val="none" w:sz="0" w:space="0" w:color="auto"/>
                <w:bottom w:val="none" w:sz="0" w:space="0" w:color="auto"/>
                <w:right w:val="none" w:sz="0" w:space="0" w:color="auto"/>
              </w:divBdr>
              <w:divsChild>
                <w:div w:id="717049117">
                  <w:marLeft w:val="480"/>
                  <w:marRight w:val="480"/>
                  <w:marTop w:val="720"/>
                  <w:marBottom w:val="0"/>
                  <w:divBdr>
                    <w:top w:val="none" w:sz="0" w:space="0" w:color="auto"/>
                    <w:left w:val="none" w:sz="0" w:space="0" w:color="auto"/>
                    <w:bottom w:val="none" w:sz="0" w:space="0" w:color="auto"/>
                    <w:right w:val="none" w:sz="0" w:space="0" w:color="auto"/>
                  </w:divBdr>
                  <w:divsChild>
                    <w:div w:id="738289697">
                      <w:marLeft w:val="240"/>
                      <w:marRight w:val="0"/>
                      <w:marTop w:val="0"/>
                      <w:marBottom w:val="0"/>
                      <w:divBdr>
                        <w:top w:val="none" w:sz="0" w:space="0" w:color="auto"/>
                        <w:left w:val="none" w:sz="0" w:space="0" w:color="auto"/>
                        <w:bottom w:val="none" w:sz="0" w:space="0" w:color="auto"/>
                        <w:right w:val="none" w:sz="0" w:space="0" w:color="auto"/>
                      </w:divBdr>
                    </w:div>
                    <w:div w:id="13563494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309397">
      <w:bodyDiv w:val="1"/>
      <w:marLeft w:val="0"/>
      <w:marRight w:val="0"/>
      <w:marTop w:val="0"/>
      <w:marBottom w:val="0"/>
      <w:divBdr>
        <w:top w:val="none" w:sz="0" w:space="0" w:color="auto"/>
        <w:left w:val="none" w:sz="0" w:space="0" w:color="auto"/>
        <w:bottom w:val="none" w:sz="0" w:space="0" w:color="auto"/>
        <w:right w:val="none" w:sz="0" w:space="0" w:color="auto"/>
      </w:divBdr>
    </w:div>
    <w:div w:id="432288616">
      <w:bodyDiv w:val="1"/>
      <w:marLeft w:val="0"/>
      <w:marRight w:val="0"/>
      <w:marTop w:val="0"/>
      <w:marBottom w:val="240"/>
      <w:divBdr>
        <w:top w:val="none" w:sz="0" w:space="0" w:color="auto"/>
        <w:left w:val="none" w:sz="0" w:space="0" w:color="auto"/>
        <w:bottom w:val="none" w:sz="0" w:space="0" w:color="auto"/>
        <w:right w:val="none" w:sz="0" w:space="0" w:color="auto"/>
      </w:divBdr>
      <w:divsChild>
        <w:div w:id="1001276792">
          <w:marLeft w:val="0"/>
          <w:marRight w:val="0"/>
          <w:marTop w:val="100"/>
          <w:marBottom w:val="100"/>
          <w:divBdr>
            <w:top w:val="none" w:sz="0" w:space="0" w:color="auto"/>
            <w:left w:val="single" w:sz="6" w:space="0" w:color="000000"/>
            <w:bottom w:val="single" w:sz="6" w:space="0" w:color="000000"/>
            <w:right w:val="single" w:sz="6" w:space="0" w:color="000000"/>
          </w:divBdr>
          <w:divsChild>
            <w:div w:id="1723090500">
              <w:marLeft w:val="0"/>
              <w:marRight w:val="0"/>
              <w:marTop w:val="960"/>
              <w:marBottom w:val="0"/>
              <w:divBdr>
                <w:top w:val="none" w:sz="0" w:space="0" w:color="auto"/>
                <w:left w:val="none" w:sz="0" w:space="0" w:color="auto"/>
                <w:bottom w:val="none" w:sz="0" w:space="0" w:color="auto"/>
                <w:right w:val="none" w:sz="0" w:space="0" w:color="auto"/>
              </w:divBdr>
              <w:divsChild>
                <w:div w:id="197593478">
                  <w:marLeft w:val="480"/>
                  <w:marRight w:val="480"/>
                  <w:marTop w:val="720"/>
                  <w:marBottom w:val="0"/>
                  <w:divBdr>
                    <w:top w:val="none" w:sz="0" w:space="0" w:color="auto"/>
                    <w:left w:val="none" w:sz="0" w:space="0" w:color="auto"/>
                    <w:bottom w:val="none" w:sz="0" w:space="0" w:color="auto"/>
                    <w:right w:val="none" w:sz="0" w:space="0" w:color="auto"/>
                  </w:divBdr>
                  <w:divsChild>
                    <w:div w:id="2606503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71424956">
      <w:bodyDiv w:val="1"/>
      <w:marLeft w:val="0"/>
      <w:marRight w:val="0"/>
      <w:marTop w:val="0"/>
      <w:marBottom w:val="240"/>
      <w:divBdr>
        <w:top w:val="none" w:sz="0" w:space="0" w:color="auto"/>
        <w:left w:val="none" w:sz="0" w:space="0" w:color="auto"/>
        <w:bottom w:val="none" w:sz="0" w:space="0" w:color="auto"/>
        <w:right w:val="none" w:sz="0" w:space="0" w:color="auto"/>
      </w:divBdr>
      <w:divsChild>
        <w:div w:id="44724546">
          <w:marLeft w:val="0"/>
          <w:marRight w:val="0"/>
          <w:marTop w:val="100"/>
          <w:marBottom w:val="100"/>
          <w:divBdr>
            <w:top w:val="none" w:sz="0" w:space="0" w:color="auto"/>
            <w:left w:val="single" w:sz="6" w:space="0" w:color="000000"/>
            <w:bottom w:val="single" w:sz="6" w:space="0" w:color="000000"/>
            <w:right w:val="single" w:sz="6" w:space="0" w:color="000000"/>
          </w:divBdr>
          <w:divsChild>
            <w:div w:id="1788348436">
              <w:marLeft w:val="0"/>
              <w:marRight w:val="0"/>
              <w:marTop w:val="960"/>
              <w:marBottom w:val="0"/>
              <w:divBdr>
                <w:top w:val="none" w:sz="0" w:space="0" w:color="auto"/>
                <w:left w:val="none" w:sz="0" w:space="0" w:color="auto"/>
                <w:bottom w:val="none" w:sz="0" w:space="0" w:color="auto"/>
                <w:right w:val="none" w:sz="0" w:space="0" w:color="auto"/>
              </w:divBdr>
              <w:divsChild>
                <w:div w:id="827331505">
                  <w:marLeft w:val="480"/>
                  <w:marRight w:val="480"/>
                  <w:marTop w:val="720"/>
                  <w:marBottom w:val="0"/>
                  <w:divBdr>
                    <w:top w:val="none" w:sz="0" w:space="0" w:color="auto"/>
                    <w:left w:val="none" w:sz="0" w:space="0" w:color="auto"/>
                    <w:bottom w:val="none" w:sz="0" w:space="0" w:color="auto"/>
                    <w:right w:val="none" w:sz="0" w:space="0" w:color="auto"/>
                  </w:divBdr>
                  <w:divsChild>
                    <w:div w:id="1905799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01252537">
      <w:bodyDiv w:val="1"/>
      <w:marLeft w:val="0"/>
      <w:marRight w:val="0"/>
      <w:marTop w:val="0"/>
      <w:marBottom w:val="240"/>
      <w:divBdr>
        <w:top w:val="none" w:sz="0" w:space="0" w:color="auto"/>
        <w:left w:val="none" w:sz="0" w:space="0" w:color="auto"/>
        <w:bottom w:val="none" w:sz="0" w:space="0" w:color="auto"/>
        <w:right w:val="none" w:sz="0" w:space="0" w:color="auto"/>
      </w:divBdr>
      <w:divsChild>
        <w:div w:id="1038361991">
          <w:marLeft w:val="0"/>
          <w:marRight w:val="0"/>
          <w:marTop w:val="100"/>
          <w:marBottom w:val="100"/>
          <w:divBdr>
            <w:top w:val="none" w:sz="0" w:space="0" w:color="auto"/>
            <w:left w:val="single" w:sz="6" w:space="0" w:color="000000"/>
            <w:bottom w:val="single" w:sz="6" w:space="0" w:color="000000"/>
            <w:right w:val="single" w:sz="6" w:space="0" w:color="000000"/>
          </w:divBdr>
          <w:divsChild>
            <w:div w:id="1221281952">
              <w:marLeft w:val="0"/>
              <w:marRight w:val="0"/>
              <w:marTop w:val="960"/>
              <w:marBottom w:val="0"/>
              <w:divBdr>
                <w:top w:val="none" w:sz="0" w:space="0" w:color="auto"/>
                <w:left w:val="none" w:sz="0" w:space="0" w:color="auto"/>
                <w:bottom w:val="none" w:sz="0" w:space="0" w:color="auto"/>
                <w:right w:val="none" w:sz="0" w:space="0" w:color="auto"/>
              </w:divBdr>
              <w:divsChild>
                <w:div w:id="1634477384">
                  <w:marLeft w:val="480"/>
                  <w:marRight w:val="480"/>
                  <w:marTop w:val="720"/>
                  <w:marBottom w:val="0"/>
                  <w:divBdr>
                    <w:top w:val="none" w:sz="0" w:space="0" w:color="auto"/>
                    <w:left w:val="none" w:sz="0" w:space="0" w:color="auto"/>
                    <w:bottom w:val="none" w:sz="0" w:space="0" w:color="auto"/>
                    <w:right w:val="none" w:sz="0" w:space="0" w:color="auto"/>
                  </w:divBdr>
                  <w:divsChild>
                    <w:div w:id="970669798">
                      <w:marLeft w:val="240"/>
                      <w:marRight w:val="0"/>
                      <w:marTop w:val="0"/>
                      <w:marBottom w:val="0"/>
                      <w:divBdr>
                        <w:top w:val="none" w:sz="0" w:space="0" w:color="auto"/>
                        <w:left w:val="none" w:sz="0" w:space="0" w:color="auto"/>
                        <w:bottom w:val="none" w:sz="0" w:space="0" w:color="auto"/>
                        <w:right w:val="none" w:sz="0" w:space="0" w:color="auto"/>
                      </w:divBdr>
                    </w:div>
                    <w:div w:id="2873932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41124744">
      <w:bodyDiv w:val="1"/>
      <w:marLeft w:val="0"/>
      <w:marRight w:val="0"/>
      <w:marTop w:val="0"/>
      <w:marBottom w:val="0"/>
      <w:divBdr>
        <w:top w:val="none" w:sz="0" w:space="0" w:color="auto"/>
        <w:left w:val="none" w:sz="0" w:space="0" w:color="auto"/>
        <w:bottom w:val="none" w:sz="0" w:space="0" w:color="auto"/>
        <w:right w:val="none" w:sz="0" w:space="0" w:color="auto"/>
      </w:divBdr>
    </w:div>
    <w:div w:id="1530492029">
      <w:bodyDiv w:val="1"/>
      <w:marLeft w:val="0"/>
      <w:marRight w:val="0"/>
      <w:marTop w:val="0"/>
      <w:marBottom w:val="240"/>
      <w:divBdr>
        <w:top w:val="none" w:sz="0" w:space="0" w:color="auto"/>
        <w:left w:val="none" w:sz="0" w:space="0" w:color="auto"/>
        <w:bottom w:val="none" w:sz="0" w:space="0" w:color="auto"/>
        <w:right w:val="none" w:sz="0" w:space="0" w:color="auto"/>
      </w:divBdr>
      <w:divsChild>
        <w:div w:id="1903128883">
          <w:marLeft w:val="0"/>
          <w:marRight w:val="0"/>
          <w:marTop w:val="100"/>
          <w:marBottom w:val="100"/>
          <w:divBdr>
            <w:top w:val="none" w:sz="0" w:space="0" w:color="auto"/>
            <w:left w:val="single" w:sz="6" w:space="0" w:color="000000"/>
            <w:bottom w:val="single" w:sz="6" w:space="0" w:color="000000"/>
            <w:right w:val="single" w:sz="6" w:space="0" w:color="000000"/>
          </w:divBdr>
          <w:divsChild>
            <w:div w:id="1908614530">
              <w:marLeft w:val="0"/>
              <w:marRight w:val="0"/>
              <w:marTop w:val="960"/>
              <w:marBottom w:val="0"/>
              <w:divBdr>
                <w:top w:val="none" w:sz="0" w:space="0" w:color="auto"/>
                <w:left w:val="none" w:sz="0" w:space="0" w:color="auto"/>
                <w:bottom w:val="none" w:sz="0" w:space="0" w:color="auto"/>
                <w:right w:val="none" w:sz="0" w:space="0" w:color="auto"/>
              </w:divBdr>
              <w:divsChild>
                <w:div w:id="686952899">
                  <w:marLeft w:val="480"/>
                  <w:marRight w:val="480"/>
                  <w:marTop w:val="720"/>
                  <w:marBottom w:val="0"/>
                  <w:divBdr>
                    <w:top w:val="none" w:sz="0" w:space="0" w:color="auto"/>
                    <w:left w:val="none" w:sz="0" w:space="0" w:color="auto"/>
                    <w:bottom w:val="none" w:sz="0" w:space="0" w:color="auto"/>
                    <w:right w:val="none" w:sz="0" w:space="0" w:color="auto"/>
                  </w:divBdr>
                  <w:divsChild>
                    <w:div w:id="19509715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98362921">
      <w:bodyDiv w:val="1"/>
      <w:marLeft w:val="0"/>
      <w:marRight w:val="0"/>
      <w:marTop w:val="0"/>
      <w:marBottom w:val="0"/>
      <w:divBdr>
        <w:top w:val="none" w:sz="0" w:space="0" w:color="auto"/>
        <w:left w:val="none" w:sz="0" w:space="0" w:color="auto"/>
        <w:bottom w:val="none" w:sz="0" w:space="0" w:color="auto"/>
        <w:right w:val="none" w:sz="0" w:space="0" w:color="auto"/>
      </w:divBdr>
    </w:div>
    <w:div w:id="184886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ismet.es" TargetMode="External"/><Relationship Id="rId3" Type="http://schemas.openxmlformats.org/officeDocument/2006/relationships/settings" Target="settings.xml"/><Relationship Id="rId7" Type="http://schemas.openxmlformats.org/officeDocument/2006/relationships/hyperlink" Target="http://www.portalento.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594</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jlorente.fsc</dc:creator>
  <cp:lastModifiedBy>FUNDOSA</cp:lastModifiedBy>
  <cp:revision>4</cp:revision>
  <cp:lastPrinted>2016-06-22T11:09:00Z</cp:lastPrinted>
  <dcterms:created xsi:type="dcterms:W3CDTF">2017-03-06T15:24:00Z</dcterms:created>
  <dcterms:modified xsi:type="dcterms:W3CDTF">2017-03-07T13:20:00Z</dcterms:modified>
</cp:coreProperties>
</file>