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77E" w:rsidRPr="00785D07" w:rsidRDefault="0093777E" w:rsidP="00785D07">
      <w:pPr>
        <w:spacing w:line="360" w:lineRule="auto"/>
        <w:jc w:val="both"/>
      </w:pPr>
    </w:p>
    <w:p w:rsidR="001F59D1" w:rsidRPr="00F13BB3" w:rsidRDefault="001F59D1" w:rsidP="00785D07">
      <w:pPr>
        <w:spacing w:line="360" w:lineRule="auto"/>
        <w:jc w:val="both"/>
      </w:pPr>
    </w:p>
    <w:p w:rsidR="001F59D1" w:rsidRPr="005E0BDA" w:rsidRDefault="001F59D1" w:rsidP="00785D07">
      <w:pPr>
        <w:pStyle w:val="Ttulo1"/>
        <w:spacing w:line="360" w:lineRule="auto"/>
        <w:jc w:val="both"/>
        <w:rPr>
          <w:rFonts w:cs="Arial"/>
          <w:sz w:val="28"/>
          <w:u w:val="none"/>
        </w:rPr>
      </w:pPr>
      <w:r w:rsidRPr="005E0BDA">
        <w:rPr>
          <w:rFonts w:cs="Arial"/>
          <w:sz w:val="28"/>
          <w:u w:val="none"/>
        </w:rPr>
        <w:t>ANEXO 1</w:t>
      </w:r>
    </w:p>
    <w:p w:rsidR="001F59D1" w:rsidRPr="00F13BB3" w:rsidRDefault="001F59D1" w:rsidP="00785D07">
      <w:pPr>
        <w:spacing w:line="360" w:lineRule="auto"/>
        <w:jc w:val="both"/>
      </w:pPr>
    </w:p>
    <w:p w:rsidR="001F59D1" w:rsidRPr="005E0BDA" w:rsidRDefault="005E0BDA" w:rsidP="00785D07">
      <w:pPr>
        <w:spacing w:line="360" w:lineRule="auto"/>
        <w:jc w:val="both"/>
        <w:rPr>
          <w:rFonts w:cs="Arial"/>
          <w:b/>
        </w:rPr>
      </w:pPr>
      <w:r w:rsidRPr="005E0BDA">
        <w:rPr>
          <w:rFonts w:cs="Arial"/>
          <w:b/>
        </w:rPr>
        <w:t>Condiciones especiales en el acceso a soluciones y servicios para miembros del Colectivo</w:t>
      </w:r>
    </w:p>
    <w:p w:rsidR="005E0BDA" w:rsidRDefault="005E0BDA" w:rsidP="00785D07">
      <w:pPr>
        <w:spacing w:line="360" w:lineRule="auto"/>
        <w:jc w:val="both"/>
        <w:rPr>
          <w:rFonts w:cs="Arial"/>
        </w:rPr>
      </w:pPr>
    </w:p>
    <w:p w:rsidR="001F59D1" w:rsidRDefault="005E0BDA" w:rsidP="00785D07">
      <w:pPr>
        <w:numPr>
          <w:ilvl w:val="0"/>
          <w:numId w:val="5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ind w:left="0" w:firstLine="0"/>
        <w:jc w:val="both"/>
        <w:rPr>
          <w:rFonts w:eastAsia="Arial Unicode MS" w:cs="Arial"/>
        </w:rPr>
      </w:pPr>
      <w:r w:rsidRPr="005E0BDA">
        <w:rPr>
          <w:rFonts w:eastAsia="Arial Unicode MS" w:cs="Arial"/>
          <w:b/>
          <w:u w:val="single"/>
        </w:rPr>
        <w:t>R</w:t>
      </w:r>
      <w:r w:rsidR="001F59D1">
        <w:rPr>
          <w:rFonts w:eastAsia="Arial Unicode MS" w:cs="Arial"/>
          <w:b/>
          <w:bCs/>
          <w:u w:val="single"/>
        </w:rPr>
        <w:t>evisión auditiva anual gratuita</w:t>
      </w:r>
      <w:r w:rsidR="00E52B9C">
        <w:rPr>
          <w:rFonts w:eastAsia="Arial Unicode MS" w:cs="Arial"/>
          <w:b/>
          <w:bCs/>
          <w:u w:val="single"/>
        </w:rPr>
        <w:t xml:space="preserve"> </w:t>
      </w:r>
      <w:r w:rsidR="00E52B9C" w:rsidRPr="00673229">
        <w:rPr>
          <w:rFonts w:eastAsia="Arial Unicode MS" w:cs="Arial"/>
          <w:b/>
          <w:bCs/>
          <w:u w:val="single"/>
        </w:rPr>
        <w:t>(</w:t>
      </w:r>
      <w:r w:rsidR="008B0D1B" w:rsidRPr="00673229">
        <w:rPr>
          <w:rFonts w:eastAsia="Arial Unicode MS" w:cs="Arial"/>
          <w:b/>
          <w:bCs/>
          <w:u w:val="single"/>
        </w:rPr>
        <w:t>inclu</w:t>
      </w:r>
      <w:r w:rsidR="00D4326B">
        <w:rPr>
          <w:rFonts w:eastAsia="Arial Unicode MS" w:cs="Arial"/>
          <w:b/>
          <w:bCs/>
          <w:u w:val="single"/>
        </w:rPr>
        <w:t>i</w:t>
      </w:r>
      <w:r w:rsidR="008B0D1B" w:rsidRPr="00673229">
        <w:rPr>
          <w:rFonts w:eastAsia="Arial Unicode MS" w:cs="Arial"/>
          <w:b/>
          <w:bCs/>
          <w:u w:val="single"/>
        </w:rPr>
        <w:t>do</w:t>
      </w:r>
      <w:r w:rsidR="00D4326B">
        <w:rPr>
          <w:rFonts w:eastAsia="Arial Unicode MS" w:cs="Arial"/>
          <w:b/>
          <w:bCs/>
          <w:u w:val="single"/>
        </w:rPr>
        <w:t>s</w:t>
      </w:r>
      <w:r w:rsidR="008B0D1B" w:rsidRPr="00673229">
        <w:rPr>
          <w:rFonts w:eastAsia="Arial Unicode MS" w:cs="Arial"/>
          <w:b/>
          <w:bCs/>
          <w:u w:val="single"/>
        </w:rPr>
        <w:t xml:space="preserve"> menores</w:t>
      </w:r>
      <w:r w:rsidR="00E52B9C" w:rsidRPr="00673229">
        <w:rPr>
          <w:rFonts w:eastAsia="Arial Unicode MS" w:cs="Arial"/>
          <w:b/>
          <w:bCs/>
          <w:u w:val="single"/>
        </w:rPr>
        <w:t xml:space="preserve"> de 16 años)</w:t>
      </w:r>
      <w:r w:rsidR="001F59D1">
        <w:rPr>
          <w:rFonts w:eastAsia="Arial Unicode MS" w:cs="Arial"/>
        </w:rPr>
        <w:t xml:space="preserve"> que incluye: Anamnesis, Otoscopia, Audiometría tonal aérea, Audiometría tonal ósea, Audiometría vocal, Umbral de </w:t>
      </w:r>
      <w:proofErr w:type="spellStart"/>
      <w:r w:rsidR="001F59D1">
        <w:rPr>
          <w:rFonts w:eastAsia="Arial Unicode MS" w:cs="Arial"/>
        </w:rPr>
        <w:t>inconfort</w:t>
      </w:r>
      <w:proofErr w:type="spellEnd"/>
      <w:r w:rsidR="001F59D1">
        <w:rPr>
          <w:rFonts w:eastAsia="Arial Unicode MS" w:cs="Arial"/>
        </w:rPr>
        <w:t>, Morfología del canal auditivo: longitud, forma y volumen.</w:t>
      </w:r>
    </w:p>
    <w:p w:rsidR="001F59D1" w:rsidRDefault="001F59D1" w:rsidP="00785D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jc w:val="both"/>
        <w:rPr>
          <w:rFonts w:eastAsia="Arial Unicode MS" w:cs="Arial"/>
        </w:rPr>
      </w:pPr>
    </w:p>
    <w:p w:rsidR="001F59D1" w:rsidRPr="003C07DA" w:rsidRDefault="001F59D1" w:rsidP="00785D07">
      <w:pPr>
        <w:pStyle w:val="Textoindependiente"/>
        <w:numPr>
          <w:ilvl w:val="1"/>
          <w:numId w:val="7"/>
        </w:numPr>
        <w:tabs>
          <w:tab w:val="clear" w:pos="720"/>
          <w:tab w:val="clear" w:pos="1440"/>
          <w:tab w:val="num" w:pos="1069"/>
        </w:tabs>
        <w:spacing w:line="360" w:lineRule="auto"/>
        <w:ind w:left="0" w:firstLine="0"/>
        <w:rPr>
          <w:rFonts w:ascii="Arial" w:hAnsi="Arial" w:cs="Arial"/>
          <w:szCs w:val="24"/>
        </w:rPr>
      </w:pPr>
      <w:r w:rsidRPr="003C07DA">
        <w:rPr>
          <w:rFonts w:ascii="Arial" w:hAnsi="Arial" w:cs="Arial"/>
          <w:szCs w:val="24"/>
        </w:rPr>
        <w:t xml:space="preserve">En caso de que durante la revisión se detecte pérdida auditiva, el </w:t>
      </w:r>
      <w:proofErr w:type="spellStart"/>
      <w:r w:rsidRPr="003C07DA">
        <w:rPr>
          <w:rFonts w:ascii="Arial" w:hAnsi="Arial" w:cs="Arial"/>
          <w:szCs w:val="24"/>
        </w:rPr>
        <w:t>audioprotesista</w:t>
      </w:r>
      <w:proofErr w:type="spellEnd"/>
      <w:r w:rsidRPr="003C07DA">
        <w:rPr>
          <w:rFonts w:ascii="Arial" w:hAnsi="Arial" w:cs="Arial"/>
          <w:szCs w:val="24"/>
        </w:rPr>
        <w:t xml:space="preserve"> de </w:t>
      </w:r>
      <w:proofErr w:type="spellStart"/>
      <w:r w:rsidR="009B54FE" w:rsidRPr="003C07DA">
        <w:rPr>
          <w:rFonts w:ascii="Arial" w:hAnsi="Arial" w:cs="Arial"/>
          <w:szCs w:val="24"/>
        </w:rPr>
        <w:t>GAES</w:t>
      </w:r>
      <w:proofErr w:type="spellEnd"/>
      <w:r w:rsidRPr="003C07DA">
        <w:rPr>
          <w:rFonts w:ascii="Arial" w:hAnsi="Arial" w:cs="Arial"/>
          <w:szCs w:val="24"/>
        </w:rPr>
        <w:t xml:space="preserve"> presentará al interesado las soluciones existentes y, mediante unos auriculares, demostrará al paciente la mejora que éste puede obtener.</w:t>
      </w:r>
    </w:p>
    <w:p w:rsidR="001F59D1" w:rsidRPr="005E0BDA" w:rsidRDefault="001F59D1" w:rsidP="00785D07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jc w:val="both"/>
        <w:rPr>
          <w:rFonts w:eastAsia="Arial Unicode MS" w:cs="Arial"/>
          <w:highlight w:val="yellow"/>
        </w:rPr>
      </w:pPr>
    </w:p>
    <w:p w:rsidR="001F59D1" w:rsidRPr="003C07DA" w:rsidRDefault="001F59D1" w:rsidP="00785D07">
      <w:pPr>
        <w:pStyle w:val="Textoindependiente"/>
        <w:numPr>
          <w:ilvl w:val="1"/>
          <w:numId w:val="7"/>
        </w:numPr>
        <w:tabs>
          <w:tab w:val="clear" w:pos="720"/>
          <w:tab w:val="clear" w:pos="1440"/>
          <w:tab w:val="num" w:pos="1069"/>
        </w:tabs>
        <w:spacing w:line="360" w:lineRule="auto"/>
        <w:ind w:left="0" w:firstLine="0"/>
        <w:rPr>
          <w:rFonts w:ascii="Arial" w:hAnsi="Arial" w:cs="Arial"/>
          <w:szCs w:val="24"/>
        </w:rPr>
      </w:pPr>
      <w:r w:rsidRPr="003C07DA">
        <w:rPr>
          <w:rFonts w:ascii="Arial" w:hAnsi="Arial" w:cs="Arial"/>
          <w:szCs w:val="24"/>
        </w:rPr>
        <w:t xml:space="preserve">En caso de detectarse un problema auditivo, el </w:t>
      </w:r>
      <w:proofErr w:type="spellStart"/>
      <w:r w:rsidRPr="003C07DA">
        <w:rPr>
          <w:rFonts w:ascii="Arial" w:hAnsi="Arial" w:cs="Arial"/>
          <w:szCs w:val="24"/>
        </w:rPr>
        <w:t>audioprotesista</w:t>
      </w:r>
      <w:proofErr w:type="spellEnd"/>
      <w:r w:rsidRPr="003C07DA">
        <w:rPr>
          <w:rFonts w:ascii="Arial" w:hAnsi="Arial" w:cs="Arial"/>
          <w:szCs w:val="24"/>
        </w:rPr>
        <w:t xml:space="preserve"> recomendará  al interesado una visita al otorrino.</w:t>
      </w:r>
    </w:p>
    <w:p w:rsidR="001F59D1" w:rsidRDefault="001F59D1" w:rsidP="00785D0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jc w:val="both"/>
        <w:rPr>
          <w:rFonts w:eastAsia="Arial Unicode MS" w:cs="Arial"/>
        </w:rPr>
      </w:pPr>
    </w:p>
    <w:p w:rsidR="0072340D" w:rsidRDefault="0072340D" w:rsidP="00785D07">
      <w:pPr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ind w:left="0" w:firstLine="0"/>
        <w:jc w:val="both"/>
        <w:rPr>
          <w:rFonts w:eastAsia="Arial Unicode MS" w:cs="Arial"/>
        </w:rPr>
      </w:pPr>
      <w:r w:rsidRPr="0072340D">
        <w:rPr>
          <w:rFonts w:eastAsia="Arial Unicode MS" w:cs="Arial"/>
          <w:b/>
        </w:rPr>
        <w:t>Audífonos</w:t>
      </w:r>
      <w:r>
        <w:rPr>
          <w:rFonts w:eastAsia="Arial Unicode MS" w:cs="Arial"/>
        </w:rPr>
        <w:t>:</w:t>
      </w:r>
    </w:p>
    <w:p w:rsidR="00555BA7" w:rsidRPr="005E0BDA" w:rsidRDefault="00555BA7" w:rsidP="00785D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jc w:val="both"/>
        <w:rPr>
          <w:rFonts w:eastAsia="Arial Unicode MS" w:cs="Arial"/>
        </w:rPr>
      </w:pPr>
    </w:p>
    <w:p w:rsidR="001F59D1" w:rsidRPr="005E0BDA" w:rsidRDefault="001F59D1" w:rsidP="00785D07">
      <w:pPr>
        <w:pStyle w:val="Textoindependiente"/>
        <w:numPr>
          <w:ilvl w:val="1"/>
          <w:numId w:val="7"/>
        </w:numPr>
        <w:tabs>
          <w:tab w:val="clear" w:pos="720"/>
          <w:tab w:val="clear" w:pos="1440"/>
          <w:tab w:val="num" w:pos="1069"/>
        </w:tabs>
        <w:spacing w:line="360" w:lineRule="auto"/>
        <w:ind w:left="0" w:firstLine="0"/>
        <w:rPr>
          <w:rFonts w:ascii="Arial" w:hAnsi="Arial" w:cs="Arial"/>
        </w:rPr>
      </w:pPr>
      <w:r w:rsidRPr="005E0BDA">
        <w:rPr>
          <w:rFonts w:ascii="Arial" w:hAnsi="Arial" w:cs="Arial"/>
        </w:rPr>
        <w:t xml:space="preserve">Un </w:t>
      </w:r>
      <w:r w:rsidR="00A73915" w:rsidRPr="005E0BDA">
        <w:rPr>
          <w:rFonts w:ascii="Arial" w:hAnsi="Arial" w:cs="Arial"/>
          <w:b/>
          <w:bCs/>
          <w:u w:val="single"/>
        </w:rPr>
        <w:t>1</w:t>
      </w:r>
      <w:r w:rsidR="008B0D1B" w:rsidRPr="005E0BDA">
        <w:rPr>
          <w:rFonts w:ascii="Arial" w:hAnsi="Arial" w:cs="Arial"/>
          <w:b/>
          <w:bCs/>
          <w:u w:val="single"/>
        </w:rPr>
        <w:t>5</w:t>
      </w:r>
      <w:r w:rsidRPr="005E0BDA">
        <w:rPr>
          <w:rFonts w:ascii="Arial" w:hAnsi="Arial" w:cs="Arial"/>
          <w:b/>
          <w:bCs/>
          <w:u w:val="single"/>
        </w:rPr>
        <w:t xml:space="preserve"> % de descuento</w:t>
      </w:r>
      <w:r w:rsidR="008B0D1B" w:rsidRPr="005E0BDA">
        <w:rPr>
          <w:rFonts w:ascii="Arial" w:hAnsi="Arial" w:cs="Arial"/>
        </w:rPr>
        <w:t xml:space="preserve"> en la compra de audífonos, </w:t>
      </w:r>
      <w:proofErr w:type="spellStart"/>
      <w:r w:rsidR="008B0D1B" w:rsidRPr="005E0BDA">
        <w:rPr>
          <w:rFonts w:ascii="Arial" w:hAnsi="Arial" w:cs="Arial"/>
        </w:rPr>
        <w:t>biófonos</w:t>
      </w:r>
      <w:proofErr w:type="spellEnd"/>
      <w:r w:rsidR="008B0D1B" w:rsidRPr="005E0BDA">
        <w:rPr>
          <w:rFonts w:ascii="Arial" w:hAnsi="Arial" w:cs="Arial"/>
        </w:rPr>
        <w:t xml:space="preserve"> y accesorios (no incluye pilas)</w:t>
      </w:r>
    </w:p>
    <w:p w:rsidR="008B0D1B" w:rsidRPr="00673229" w:rsidRDefault="008B0D1B" w:rsidP="00785D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jc w:val="both"/>
        <w:rPr>
          <w:rFonts w:eastAsia="Arial Unicode MS" w:cs="Arial"/>
        </w:rPr>
      </w:pPr>
    </w:p>
    <w:p w:rsidR="0072340D" w:rsidRDefault="0072340D" w:rsidP="00785D07">
      <w:pPr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ind w:left="0" w:firstLine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Implantes Cocleares:</w:t>
      </w:r>
    </w:p>
    <w:p w:rsidR="00555BA7" w:rsidRDefault="00555BA7" w:rsidP="00785D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jc w:val="both"/>
        <w:rPr>
          <w:rFonts w:cs="Arial"/>
          <w:b/>
          <w:bCs/>
        </w:rPr>
      </w:pPr>
    </w:p>
    <w:p w:rsidR="0072340D" w:rsidRPr="0072340D" w:rsidRDefault="0072340D" w:rsidP="00785D07">
      <w:pPr>
        <w:numPr>
          <w:ilvl w:val="1"/>
          <w:numId w:val="5"/>
        </w:numPr>
        <w:tabs>
          <w:tab w:val="clear" w:pos="144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ind w:left="0" w:firstLine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Un </w:t>
      </w:r>
      <w:r w:rsidRPr="0072340D">
        <w:rPr>
          <w:rFonts w:cs="Arial"/>
          <w:b/>
          <w:bCs/>
          <w:u w:val="single"/>
        </w:rPr>
        <w:t>5% de descuento</w:t>
      </w:r>
      <w:r>
        <w:rPr>
          <w:rFonts w:cs="Arial"/>
          <w:b/>
          <w:bCs/>
        </w:rPr>
        <w:t xml:space="preserve"> </w:t>
      </w:r>
      <w:r w:rsidRPr="0072340D">
        <w:rPr>
          <w:rFonts w:cs="Arial"/>
          <w:bCs/>
        </w:rPr>
        <w:t xml:space="preserve">en componentes externos y accesorios (cables, imanes, antenas, fundas, mando a distancia, etc.) para procesador </w:t>
      </w:r>
      <w:r>
        <w:rPr>
          <w:rFonts w:cs="Arial"/>
          <w:bCs/>
        </w:rPr>
        <w:t xml:space="preserve">de </w:t>
      </w:r>
      <w:proofErr w:type="spellStart"/>
      <w:r>
        <w:rPr>
          <w:rFonts w:cs="Arial"/>
          <w:bCs/>
        </w:rPr>
        <w:t>IC</w:t>
      </w:r>
      <w:proofErr w:type="spellEnd"/>
      <w:r>
        <w:rPr>
          <w:rFonts w:cs="Arial"/>
          <w:bCs/>
        </w:rPr>
        <w:t xml:space="preserve">, de cualquier modelo </w:t>
      </w:r>
      <w:r>
        <w:rPr>
          <w:rFonts w:cs="Arial"/>
          <w:b/>
          <w:bCs/>
        </w:rPr>
        <w:t xml:space="preserve"> </w:t>
      </w:r>
      <w:r w:rsidRPr="0072340D">
        <w:rPr>
          <w:rFonts w:cs="Arial"/>
        </w:rPr>
        <w:t xml:space="preserve">(Acumulable a descuentos tarjeta </w:t>
      </w:r>
      <w:proofErr w:type="spellStart"/>
      <w:r w:rsidRPr="0072340D">
        <w:rPr>
          <w:rFonts w:cs="Arial"/>
        </w:rPr>
        <w:t>GAES</w:t>
      </w:r>
      <w:proofErr w:type="spellEnd"/>
      <w:r w:rsidRPr="0072340D">
        <w:rPr>
          <w:rFonts w:cs="Arial"/>
        </w:rPr>
        <w:t xml:space="preserve">) </w:t>
      </w:r>
    </w:p>
    <w:p w:rsidR="0072340D" w:rsidRDefault="0072340D" w:rsidP="00785D07">
      <w:pPr>
        <w:spacing w:line="360" w:lineRule="auto"/>
        <w:jc w:val="both"/>
        <w:rPr>
          <w:rFonts w:cs="Arial"/>
          <w:b/>
          <w:bCs/>
        </w:rPr>
      </w:pPr>
    </w:p>
    <w:p w:rsidR="0072340D" w:rsidRDefault="0072340D" w:rsidP="00785D07">
      <w:pPr>
        <w:numPr>
          <w:ilvl w:val="1"/>
          <w:numId w:val="5"/>
        </w:numPr>
        <w:tabs>
          <w:tab w:val="clear" w:pos="144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ind w:left="0" w:firstLine="0"/>
        <w:jc w:val="both"/>
        <w:rPr>
          <w:rFonts w:cs="Arial"/>
          <w:color w:val="000000"/>
        </w:rPr>
      </w:pPr>
      <w:r>
        <w:rPr>
          <w:rStyle w:val="Textoennegrita"/>
          <w:rFonts w:cs="Arial"/>
          <w:color w:val="000000"/>
        </w:rPr>
        <w:t xml:space="preserve">Financiación sin recargo, a 12 meses, </w:t>
      </w:r>
      <w:r>
        <w:rPr>
          <w:rFonts w:cs="Arial"/>
          <w:color w:val="000000"/>
        </w:rPr>
        <w:t xml:space="preserve">en la adquisición de un procesador para </w:t>
      </w:r>
      <w:proofErr w:type="spellStart"/>
      <w:r>
        <w:rPr>
          <w:rFonts w:cs="Arial"/>
          <w:color w:val="000000"/>
        </w:rPr>
        <w:t>IC</w:t>
      </w:r>
      <w:proofErr w:type="spellEnd"/>
      <w:r>
        <w:rPr>
          <w:rFonts w:cs="Arial"/>
          <w:color w:val="000000"/>
        </w:rPr>
        <w:t xml:space="preserve"> de cualquier modelo (no acumulable a otras promociones).</w:t>
      </w:r>
    </w:p>
    <w:p w:rsidR="00555BA7" w:rsidRDefault="00555BA7" w:rsidP="00785D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jc w:val="both"/>
        <w:rPr>
          <w:rFonts w:eastAsia="Arial Unicode MS" w:cs="Arial"/>
        </w:rPr>
      </w:pPr>
    </w:p>
    <w:p w:rsidR="001F59D1" w:rsidRPr="003C07DA" w:rsidRDefault="001F59D1" w:rsidP="00785D07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ind w:left="0" w:firstLine="0"/>
        <w:jc w:val="both"/>
        <w:rPr>
          <w:rFonts w:eastAsia="Arial Unicode MS" w:cs="Arial"/>
        </w:rPr>
      </w:pPr>
      <w:r w:rsidRPr="003C07DA">
        <w:rPr>
          <w:rFonts w:eastAsia="Arial Unicode MS" w:cs="Arial"/>
        </w:rPr>
        <w:t xml:space="preserve">Un </w:t>
      </w:r>
      <w:r w:rsidRPr="003C07DA">
        <w:rPr>
          <w:rFonts w:eastAsia="Arial Unicode MS" w:cs="Arial"/>
          <w:b/>
          <w:bCs/>
          <w:u w:val="single"/>
        </w:rPr>
        <w:t>servicio de asistencia</w:t>
      </w:r>
      <w:r w:rsidRPr="003C07DA">
        <w:rPr>
          <w:rFonts w:eastAsia="Arial Unicode MS" w:cs="Arial"/>
        </w:rPr>
        <w:t xml:space="preserve"> en los más de </w:t>
      </w:r>
      <w:r w:rsidR="00E52B9C" w:rsidRPr="003C07DA">
        <w:rPr>
          <w:rFonts w:eastAsia="Arial Unicode MS" w:cs="Arial"/>
        </w:rPr>
        <w:t>6</w:t>
      </w:r>
      <w:r w:rsidR="004F3965" w:rsidRPr="003C07DA">
        <w:rPr>
          <w:rFonts w:eastAsia="Arial Unicode MS" w:cs="Arial"/>
        </w:rPr>
        <w:t>00</w:t>
      </w:r>
      <w:r w:rsidRPr="003C07DA">
        <w:rPr>
          <w:rFonts w:eastAsia="Arial Unicode MS" w:cs="Arial"/>
        </w:rPr>
        <w:t xml:space="preserve"> centros auditivos repartidos en España, Portugal, </w:t>
      </w:r>
      <w:r w:rsidR="005E2895" w:rsidRPr="003C07DA">
        <w:rPr>
          <w:rFonts w:eastAsia="Arial Unicode MS" w:cs="Arial"/>
        </w:rPr>
        <w:t>Chile, Argentina, Ecuador, Panamá y Colombia</w:t>
      </w:r>
    </w:p>
    <w:p w:rsidR="001F59D1" w:rsidRPr="003C07DA" w:rsidRDefault="001F59D1" w:rsidP="00785D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jc w:val="both"/>
        <w:rPr>
          <w:rFonts w:eastAsia="Arial Unicode MS" w:cs="Arial"/>
        </w:rPr>
      </w:pPr>
    </w:p>
    <w:p w:rsidR="001F59D1" w:rsidRPr="003C07DA" w:rsidRDefault="001F59D1" w:rsidP="00785D07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ind w:left="0" w:firstLine="0"/>
        <w:jc w:val="both"/>
        <w:rPr>
          <w:rFonts w:eastAsia="Arial Unicode MS" w:cs="Arial"/>
        </w:rPr>
      </w:pPr>
      <w:r w:rsidRPr="003C07DA">
        <w:rPr>
          <w:rFonts w:eastAsia="Arial Unicode MS" w:cs="Arial"/>
        </w:rPr>
        <w:t xml:space="preserve">Adherirse a las </w:t>
      </w:r>
      <w:r w:rsidRPr="003C07DA">
        <w:rPr>
          <w:rFonts w:eastAsia="Arial Unicode MS" w:cs="Arial"/>
          <w:b/>
          <w:bCs/>
          <w:u w:val="single"/>
        </w:rPr>
        <w:t>ventajas y beneficios</w:t>
      </w:r>
      <w:r w:rsidRPr="003C07DA">
        <w:rPr>
          <w:rFonts w:eastAsia="Arial Unicode MS" w:cs="Arial"/>
        </w:rPr>
        <w:t xml:space="preserve"> que ofrece el </w:t>
      </w:r>
      <w:r w:rsidRPr="003C07DA">
        <w:rPr>
          <w:rFonts w:eastAsia="Arial Unicode MS" w:cs="Arial"/>
          <w:b/>
          <w:bCs/>
          <w:u w:val="single"/>
        </w:rPr>
        <w:t xml:space="preserve">Club </w:t>
      </w:r>
      <w:proofErr w:type="spellStart"/>
      <w:r w:rsidRPr="003C07DA">
        <w:rPr>
          <w:rFonts w:eastAsia="Arial Unicode MS" w:cs="Arial"/>
          <w:b/>
          <w:bCs/>
          <w:u w:val="single"/>
        </w:rPr>
        <w:t>GAES</w:t>
      </w:r>
      <w:proofErr w:type="spellEnd"/>
      <w:r w:rsidRPr="003C07DA">
        <w:rPr>
          <w:rFonts w:eastAsia="Arial Unicode MS" w:cs="Arial"/>
        </w:rPr>
        <w:t xml:space="preserve"> a l</w:t>
      </w:r>
      <w:r w:rsidR="008B0D1B" w:rsidRPr="003C07DA">
        <w:rPr>
          <w:rFonts w:eastAsia="Arial Unicode MS" w:cs="Arial"/>
        </w:rPr>
        <w:t>os usuarios de</w:t>
      </w:r>
      <w:r w:rsidR="00695525" w:rsidRPr="003C07DA">
        <w:rPr>
          <w:rFonts w:eastAsia="Arial Unicode MS" w:cs="Arial"/>
        </w:rPr>
        <w:t xml:space="preserve"> ayudas auditivas e </w:t>
      </w:r>
      <w:proofErr w:type="gramStart"/>
      <w:r w:rsidR="00695525" w:rsidRPr="003C07DA">
        <w:rPr>
          <w:rFonts w:eastAsia="Arial Unicode MS" w:cs="Arial"/>
        </w:rPr>
        <w:t>implantados</w:t>
      </w:r>
      <w:proofErr w:type="gramEnd"/>
      <w:r w:rsidR="00695525" w:rsidRPr="003C07DA">
        <w:rPr>
          <w:rFonts w:eastAsia="Arial Unicode MS" w:cs="Arial"/>
        </w:rPr>
        <w:t>.</w:t>
      </w:r>
    </w:p>
    <w:p w:rsidR="00695525" w:rsidRPr="003C07DA" w:rsidRDefault="00695525" w:rsidP="00785D07">
      <w:pPr>
        <w:pStyle w:val="Prrafodelista"/>
        <w:spacing w:line="360" w:lineRule="auto"/>
        <w:ind w:left="0"/>
        <w:jc w:val="both"/>
        <w:rPr>
          <w:rFonts w:eastAsia="Arial Unicode MS" w:cs="Arial"/>
        </w:rPr>
      </w:pPr>
    </w:p>
    <w:p w:rsidR="001F59D1" w:rsidRPr="0072340D" w:rsidRDefault="00695525" w:rsidP="00785D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jc w:val="both"/>
        <w:rPr>
          <w:rFonts w:eastAsia="Arial Unicode MS" w:cs="Arial"/>
        </w:rPr>
      </w:pPr>
      <w:r w:rsidRPr="003C07DA">
        <w:rPr>
          <w:rFonts w:eastAsia="Arial Unicode MS" w:cs="Arial"/>
        </w:rPr>
        <w:t xml:space="preserve">Más información en el siguiente enlace: </w:t>
      </w:r>
      <w:hyperlink r:id="rId8" w:history="1">
        <w:r w:rsidR="008B0D1B" w:rsidRPr="003C07DA">
          <w:rPr>
            <w:rStyle w:val="Hipervnculo"/>
            <w:rFonts w:eastAsia="Arial Unicode MS" w:cs="Arial"/>
          </w:rPr>
          <w:t>https://www.gaes.es/mi-club-gaes</w:t>
        </w:r>
      </w:hyperlink>
    </w:p>
    <w:sectPr w:rsidR="001F59D1" w:rsidRPr="0072340D" w:rsidSect="007F6F07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985" w:right="1701" w:bottom="141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6F6" w:rsidRDefault="00DF26F6" w:rsidP="009B331C">
      <w:r>
        <w:separator/>
      </w:r>
    </w:p>
  </w:endnote>
  <w:endnote w:type="continuationSeparator" w:id="0">
    <w:p w:rsidR="00DF26F6" w:rsidRDefault="00DF26F6" w:rsidP="009B3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6F6" w:rsidRDefault="00DF26F6">
    <w:pPr>
      <w:pStyle w:val="Piedepgina"/>
      <w:jc w:val="right"/>
    </w:pPr>
  </w:p>
  <w:p w:rsidR="00DF26F6" w:rsidRDefault="00DF26F6" w:rsidP="001650B3">
    <w:pPr>
      <w:pStyle w:val="Piedepgina"/>
      <w:jc w:val="center"/>
    </w:pPr>
  </w:p>
  <w:p w:rsidR="00DF26F6" w:rsidRDefault="00DF26F6" w:rsidP="001650B3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6F6" w:rsidRDefault="00DF26F6" w:rsidP="009B331C">
      <w:r>
        <w:separator/>
      </w:r>
    </w:p>
  </w:footnote>
  <w:footnote w:type="continuationSeparator" w:id="0">
    <w:p w:rsidR="00DF26F6" w:rsidRDefault="00DF26F6" w:rsidP="009B33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6F6" w:rsidRDefault="00DF26F6" w:rsidP="001650B3">
    <w:pPr>
      <w:pStyle w:val="Encabezado"/>
      <w:tabs>
        <w:tab w:val="clear" w:pos="4252"/>
        <w:tab w:val="clear" w:pos="8504"/>
        <w:tab w:val="left" w:pos="1725"/>
      </w:tabs>
    </w:pPr>
    <w:r>
      <w:tab/>
    </w:r>
  </w:p>
  <w:p w:rsidR="00DF26F6" w:rsidRDefault="00DF26F6" w:rsidP="001650B3">
    <w:pPr>
      <w:pStyle w:val="Encabezado"/>
      <w:tabs>
        <w:tab w:val="clear" w:pos="4252"/>
        <w:tab w:val="clear" w:pos="8504"/>
        <w:tab w:val="left" w:pos="172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6F6" w:rsidRDefault="00DF26F6">
    <w:pPr>
      <w:pStyle w:val="Encabezado"/>
    </w:pPr>
  </w:p>
  <w:p w:rsidR="00DF26F6" w:rsidRDefault="00DF26F6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6F6" w:rsidRDefault="00DF26F6">
    <w:pPr>
      <w:pStyle w:val="Encabezado"/>
    </w:pPr>
  </w:p>
  <w:p w:rsidR="00DF26F6" w:rsidRDefault="00DF26F6">
    <w:pPr>
      <w:pStyle w:val="Encabezado"/>
    </w:pPr>
  </w:p>
  <w:p w:rsidR="00DF26F6" w:rsidRDefault="00DF26F6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3825240</wp:posOffset>
          </wp:positionH>
          <wp:positionV relativeFrom="paragraph">
            <wp:posOffset>215265</wp:posOffset>
          </wp:positionV>
          <wp:extent cx="1524000" cy="352425"/>
          <wp:effectExtent l="19050" t="0" r="0" b="0"/>
          <wp:wrapThrough wrapText="bothSides">
            <wp:wrapPolygon edited="0">
              <wp:start x="-270" y="0"/>
              <wp:lineTo x="-270" y="21016"/>
              <wp:lineTo x="21600" y="21016"/>
              <wp:lineTo x="21600" y="0"/>
              <wp:lineTo x="-270" y="0"/>
            </wp:wrapPolygon>
          </wp:wrapThrough>
          <wp:docPr id="3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NC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57FDF">
      <w:rPr>
        <w:noProof/>
      </w:rPr>
      <w:drawing>
        <wp:inline distT="0" distB="0" distL="0" distR="0">
          <wp:extent cx="1669966" cy="828000"/>
          <wp:effectExtent l="19050" t="0" r="6434" b="0"/>
          <wp:docPr id="2" name="Imagen 1" descr="Y:\Dgassa\Dtssa\BIENESTAR SOCIAL\ACUERDOS RESIDENCIAS\ACUERDOS\GAES\ACUERDO\ACTO FIRMA\1.1.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Dgassa\Dtssa\BIENESTAR SOCIAL\ACUERDOS RESIDENCIAS\ACUERDOS\GAES\ACUERDO\ACTO FIRMA\1.1.1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9966" cy="82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3667F"/>
    <w:multiLevelType w:val="hybridMultilevel"/>
    <w:tmpl w:val="C430DD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FA568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1665A61"/>
    <w:multiLevelType w:val="hybridMultilevel"/>
    <w:tmpl w:val="2F1A631A"/>
    <w:lvl w:ilvl="0" w:tplc="3B8A83E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50021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D2399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9B84D2E"/>
    <w:multiLevelType w:val="hybridMultilevel"/>
    <w:tmpl w:val="37B8E568"/>
    <w:lvl w:ilvl="0" w:tplc="126AD63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7550AA"/>
    <w:multiLevelType w:val="hybridMultilevel"/>
    <w:tmpl w:val="9E443D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723F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4E50AE9"/>
    <w:multiLevelType w:val="hybridMultilevel"/>
    <w:tmpl w:val="874E29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0036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9CA3E3A"/>
    <w:multiLevelType w:val="hybridMultilevel"/>
    <w:tmpl w:val="D82EF858"/>
    <w:lvl w:ilvl="0" w:tplc="126AD63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2A2D54"/>
    <w:multiLevelType w:val="hybridMultilevel"/>
    <w:tmpl w:val="59D0E576"/>
    <w:lvl w:ilvl="0" w:tplc="7FEE2B3E">
      <w:start w:val="1"/>
      <w:numFmt w:val="ordinalText"/>
      <w:lvlText w:val="%1."/>
      <w:lvlJc w:val="left"/>
      <w:pPr>
        <w:ind w:left="14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A2F3145"/>
    <w:multiLevelType w:val="hybridMultilevel"/>
    <w:tmpl w:val="BB78827E"/>
    <w:lvl w:ilvl="0" w:tplc="76A078EE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9"/>
  </w:num>
  <w:num w:numId="8">
    <w:abstractNumId w:val="0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145661"/>
    <w:rsid w:val="00025F5D"/>
    <w:rsid w:val="00036711"/>
    <w:rsid w:val="00037039"/>
    <w:rsid w:val="00047977"/>
    <w:rsid w:val="000573B1"/>
    <w:rsid w:val="00145661"/>
    <w:rsid w:val="001475F0"/>
    <w:rsid w:val="00151BC6"/>
    <w:rsid w:val="001650B3"/>
    <w:rsid w:val="00191645"/>
    <w:rsid w:val="001A6ABB"/>
    <w:rsid w:val="001C6D8C"/>
    <w:rsid w:val="001E06AD"/>
    <w:rsid w:val="001F59D1"/>
    <w:rsid w:val="002052B9"/>
    <w:rsid w:val="00271006"/>
    <w:rsid w:val="00272F86"/>
    <w:rsid w:val="002D7165"/>
    <w:rsid w:val="002E2746"/>
    <w:rsid w:val="00302D17"/>
    <w:rsid w:val="00345F80"/>
    <w:rsid w:val="00365E94"/>
    <w:rsid w:val="003762D7"/>
    <w:rsid w:val="003B096F"/>
    <w:rsid w:val="003C07DA"/>
    <w:rsid w:val="003C57EB"/>
    <w:rsid w:val="00410264"/>
    <w:rsid w:val="00411704"/>
    <w:rsid w:val="00486254"/>
    <w:rsid w:val="004A646C"/>
    <w:rsid w:val="004F3965"/>
    <w:rsid w:val="00502119"/>
    <w:rsid w:val="00512829"/>
    <w:rsid w:val="00520B78"/>
    <w:rsid w:val="00555BA7"/>
    <w:rsid w:val="00583888"/>
    <w:rsid w:val="005860F4"/>
    <w:rsid w:val="005D31BC"/>
    <w:rsid w:val="005E0BDA"/>
    <w:rsid w:val="005E1C19"/>
    <w:rsid w:val="005E2106"/>
    <w:rsid w:val="005E2895"/>
    <w:rsid w:val="00631BAD"/>
    <w:rsid w:val="00673229"/>
    <w:rsid w:val="00691072"/>
    <w:rsid w:val="00695525"/>
    <w:rsid w:val="006A0D9E"/>
    <w:rsid w:val="006D2A62"/>
    <w:rsid w:val="006D2F39"/>
    <w:rsid w:val="006F0957"/>
    <w:rsid w:val="00705FD7"/>
    <w:rsid w:val="0072340D"/>
    <w:rsid w:val="00727579"/>
    <w:rsid w:val="00785D07"/>
    <w:rsid w:val="007C05D8"/>
    <w:rsid w:val="007F4E8E"/>
    <w:rsid w:val="007F6F07"/>
    <w:rsid w:val="007F7BE3"/>
    <w:rsid w:val="00831846"/>
    <w:rsid w:val="00862858"/>
    <w:rsid w:val="008B0D1B"/>
    <w:rsid w:val="008C0223"/>
    <w:rsid w:val="008C659F"/>
    <w:rsid w:val="008C6716"/>
    <w:rsid w:val="008D162A"/>
    <w:rsid w:val="008E0D24"/>
    <w:rsid w:val="00915477"/>
    <w:rsid w:val="0093777E"/>
    <w:rsid w:val="009A5C69"/>
    <w:rsid w:val="009B331C"/>
    <w:rsid w:val="009B54FE"/>
    <w:rsid w:val="009D1930"/>
    <w:rsid w:val="009D1E9A"/>
    <w:rsid w:val="009E71B3"/>
    <w:rsid w:val="00A7266A"/>
    <w:rsid w:val="00A73915"/>
    <w:rsid w:val="00A800D4"/>
    <w:rsid w:val="00A813C9"/>
    <w:rsid w:val="00AB3494"/>
    <w:rsid w:val="00AB382E"/>
    <w:rsid w:val="00AB4297"/>
    <w:rsid w:val="00AC7500"/>
    <w:rsid w:val="00B705D5"/>
    <w:rsid w:val="00BF3FA7"/>
    <w:rsid w:val="00BF47DD"/>
    <w:rsid w:val="00BF4D46"/>
    <w:rsid w:val="00C00D16"/>
    <w:rsid w:val="00C078A9"/>
    <w:rsid w:val="00C400A7"/>
    <w:rsid w:val="00CF0D75"/>
    <w:rsid w:val="00CF5640"/>
    <w:rsid w:val="00D1375E"/>
    <w:rsid w:val="00D4326B"/>
    <w:rsid w:val="00D57FDF"/>
    <w:rsid w:val="00D872D0"/>
    <w:rsid w:val="00DF26F6"/>
    <w:rsid w:val="00E23440"/>
    <w:rsid w:val="00E325B4"/>
    <w:rsid w:val="00E52B9C"/>
    <w:rsid w:val="00E90E56"/>
    <w:rsid w:val="00E932F0"/>
    <w:rsid w:val="00EA1F6B"/>
    <w:rsid w:val="00EE48E5"/>
    <w:rsid w:val="00F12132"/>
    <w:rsid w:val="00F13BB3"/>
    <w:rsid w:val="00F35580"/>
    <w:rsid w:val="00F64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64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CF5640"/>
    <w:pPr>
      <w:keepNext/>
      <w:jc w:val="center"/>
      <w:outlineLvl w:val="0"/>
    </w:pPr>
    <w:rPr>
      <w:b/>
      <w:u w:val="single"/>
    </w:rPr>
  </w:style>
  <w:style w:type="paragraph" w:styleId="Ttulo6">
    <w:name w:val="heading 6"/>
    <w:basedOn w:val="Normal"/>
    <w:next w:val="Normal"/>
    <w:qFormat/>
    <w:rsid w:val="00CF5640"/>
    <w:pPr>
      <w:keepNext/>
      <w:jc w:val="both"/>
      <w:outlineLvl w:val="5"/>
    </w:pPr>
    <w:rPr>
      <w:rFonts w:ascii="Tahoma" w:hAnsi="Tahoma"/>
    </w:rPr>
  </w:style>
  <w:style w:type="paragraph" w:styleId="Ttulo7">
    <w:name w:val="heading 7"/>
    <w:basedOn w:val="Normal"/>
    <w:next w:val="Normal"/>
    <w:qFormat/>
    <w:rsid w:val="00CF5640"/>
    <w:pPr>
      <w:keepNext/>
      <w:jc w:val="both"/>
      <w:outlineLvl w:val="6"/>
    </w:pPr>
    <w:rPr>
      <w:rFonts w:ascii="Tahoma" w:hAnsi="Tahoma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CF5640"/>
    <w:pPr>
      <w:jc w:val="center"/>
    </w:pPr>
    <w:rPr>
      <w:b/>
      <w:u w:val="single"/>
    </w:rPr>
  </w:style>
  <w:style w:type="paragraph" w:styleId="Textoindependiente">
    <w:name w:val="Body Text"/>
    <w:basedOn w:val="Normal"/>
    <w:rsid w:val="00CF5640"/>
    <w:pPr>
      <w:tabs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line="320" w:lineRule="exact"/>
      <w:jc w:val="both"/>
    </w:pPr>
    <w:rPr>
      <w:rFonts w:ascii="Verdana" w:eastAsia="Arial Unicode MS" w:hAnsi="Verdana" w:cs="Arial Unicode MS"/>
    </w:rPr>
  </w:style>
  <w:style w:type="paragraph" w:styleId="Encabezado">
    <w:name w:val="header"/>
    <w:basedOn w:val="Normal"/>
    <w:link w:val="EncabezadoCar"/>
    <w:uiPriority w:val="99"/>
    <w:rsid w:val="00CF5640"/>
    <w:pPr>
      <w:tabs>
        <w:tab w:val="center" w:pos="4252"/>
        <w:tab w:val="right" w:pos="8504"/>
      </w:tabs>
    </w:pPr>
    <w:rPr>
      <w:rFonts w:ascii="Times New Roman" w:hAnsi="Times New Roman"/>
      <w:szCs w:val="24"/>
    </w:rPr>
  </w:style>
  <w:style w:type="paragraph" w:styleId="Prrafodelista">
    <w:name w:val="List Paragraph"/>
    <w:basedOn w:val="Normal"/>
    <w:uiPriority w:val="34"/>
    <w:qFormat/>
    <w:rsid w:val="008B0D1B"/>
    <w:pPr>
      <w:ind w:left="720"/>
      <w:contextualSpacing/>
    </w:pPr>
  </w:style>
  <w:style w:type="character" w:styleId="Hipervnculo">
    <w:name w:val="Hyperlink"/>
    <w:basedOn w:val="Fuentedeprrafopredeter"/>
    <w:rsid w:val="008B0D1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rsid w:val="00345F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45F8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B33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331C"/>
    <w:rPr>
      <w:rFonts w:ascii="Arial" w:hAnsi="Arial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9B331C"/>
    <w:rPr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340D"/>
    <w:rPr>
      <w:b/>
      <w:bCs/>
    </w:rPr>
  </w:style>
  <w:style w:type="paragraph" w:customStyle="1" w:styleId="justify">
    <w:name w:val="justify"/>
    <w:basedOn w:val="Normal"/>
    <w:rsid w:val="0072757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ituloarchivo">
    <w:name w:val="tituloarchivo"/>
    <w:basedOn w:val="Fuentedeprrafopredeter"/>
    <w:rsid w:val="00727579"/>
  </w:style>
  <w:style w:type="character" w:customStyle="1" w:styleId="tamanioarchivo">
    <w:name w:val="tamanioarchivo"/>
    <w:basedOn w:val="Fuentedeprrafopredeter"/>
    <w:rsid w:val="00727579"/>
  </w:style>
  <w:style w:type="character" w:styleId="nfasis">
    <w:name w:val="Emphasis"/>
    <w:basedOn w:val="Fuentedeprrafopredeter"/>
    <w:uiPriority w:val="20"/>
    <w:qFormat/>
    <w:rsid w:val="007275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5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0876">
              <w:marLeft w:val="0"/>
              <w:marRight w:val="0"/>
              <w:marTop w:val="240"/>
              <w:marBottom w:val="240"/>
              <w:divBdr>
                <w:top w:val="dashed" w:sz="6" w:space="0" w:color="C0C0C0"/>
                <w:left w:val="dashed" w:sz="6" w:space="12" w:color="C0C0C0"/>
                <w:bottom w:val="dashed" w:sz="6" w:space="6" w:color="C0C0C0"/>
                <w:right w:val="dashed" w:sz="6" w:space="12" w:color="C0C0C0"/>
              </w:divBdr>
              <w:divsChild>
                <w:div w:id="136066416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091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8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es.es/mi-club-ga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5246F-EBD9-4B66-B9A1-B335F6870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224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REUNIDOS</vt:lpstr>
    </vt:vector>
  </TitlesOfParts>
  <Company>Aegon Seguros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REUNIDOS</dc:title>
  <dc:creator>M00127</dc:creator>
  <cp:lastModifiedBy>ONCE</cp:lastModifiedBy>
  <cp:revision>9</cp:revision>
  <cp:lastPrinted>2015-01-20T10:56:00Z</cp:lastPrinted>
  <dcterms:created xsi:type="dcterms:W3CDTF">2017-11-22T12:16:00Z</dcterms:created>
  <dcterms:modified xsi:type="dcterms:W3CDTF">2017-11-27T09:53:00Z</dcterms:modified>
</cp:coreProperties>
</file>