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1B" w:rsidRDefault="00DD101B" w:rsidP="00AB1655">
      <w:pPr>
        <w:pStyle w:val="Prrafodelista"/>
        <w:ind w:left="1741"/>
        <w:rPr>
          <w:rFonts w:ascii="Arial" w:hAnsi="Arial"/>
          <w:lang w:val="es-ES"/>
        </w:rPr>
      </w:pPr>
    </w:p>
    <w:p w:rsidR="00AB1655" w:rsidRDefault="00AB1655" w:rsidP="00AB1655">
      <w:pPr>
        <w:pStyle w:val="Piedepgina"/>
        <w:jc w:val="center"/>
        <w:rPr>
          <w:rFonts w:ascii="Arial" w:hAnsi="Arial" w:cs="Arial"/>
          <w:b/>
          <w:color w:val="007AB7"/>
          <w:sz w:val="32"/>
          <w:szCs w:val="26"/>
          <w:lang w:val="es-ES"/>
        </w:rPr>
      </w:pPr>
    </w:p>
    <w:p w:rsidR="00AB1655" w:rsidRPr="009C4318" w:rsidRDefault="00AB1655" w:rsidP="00AB1655">
      <w:pPr>
        <w:pStyle w:val="Piedepgina"/>
        <w:jc w:val="center"/>
        <w:rPr>
          <w:rFonts w:ascii="Arial" w:hAnsi="Arial" w:cs="Arial"/>
          <w:b/>
          <w:color w:val="007AB7"/>
          <w:sz w:val="32"/>
          <w:szCs w:val="26"/>
          <w:lang w:val="es-ES"/>
        </w:rPr>
      </w:pPr>
      <w:r>
        <w:rPr>
          <w:rFonts w:ascii="Arial" w:hAnsi="Arial" w:cs="Arial"/>
          <w:b/>
          <w:color w:val="007AB7"/>
          <w:sz w:val="32"/>
          <w:szCs w:val="26"/>
          <w:lang w:val="es-ES"/>
        </w:rPr>
        <w:t>Resolución</w:t>
      </w:r>
      <w:r w:rsidRPr="009C4318">
        <w:rPr>
          <w:rFonts w:ascii="Arial" w:hAnsi="Arial" w:cs="Arial"/>
          <w:b/>
          <w:color w:val="007AB7"/>
          <w:sz w:val="32"/>
          <w:szCs w:val="26"/>
          <w:lang w:val="es-ES"/>
        </w:rPr>
        <w:t xml:space="preserve"> del EDF sobre la Estrategi</w:t>
      </w:r>
      <w:r>
        <w:rPr>
          <w:rFonts w:ascii="Arial" w:hAnsi="Arial" w:cs="Arial"/>
          <w:b/>
          <w:color w:val="007AB7"/>
          <w:sz w:val="32"/>
          <w:szCs w:val="26"/>
          <w:lang w:val="es-ES"/>
        </w:rPr>
        <w:t>a Europea de D</w:t>
      </w:r>
      <w:r w:rsidRPr="009C4318">
        <w:rPr>
          <w:rFonts w:ascii="Arial" w:hAnsi="Arial" w:cs="Arial"/>
          <w:b/>
          <w:color w:val="007AB7"/>
          <w:sz w:val="32"/>
          <w:szCs w:val="26"/>
          <w:lang w:val="es-ES"/>
        </w:rPr>
        <w:t>i</w:t>
      </w:r>
      <w:r>
        <w:rPr>
          <w:rFonts w:ascii="Arial" w:hAnsi="Arial" w:cs="Arial"/>
          <w:b/>
          <w:color w:val="007AB7"/>
          <w:sz w:val="32"/>
          <w:szCs w:val="26"/>
          <w:lang w:val="es-ES"/>
        </w:rPr>
        <w:t>s</w:t>
      </w:r>
      <w:r w:rsidRPr="009C4318">
        <w:rPr>
          <w:rFonts w:ascii="Arial" w:hAnsi="Arial" w:cs="Arial"/>
          <w:b/>
          <w:color w:val="007AB7"/>
          <w:sz w:val="32"/>
          <w:szCs w:val="26"/>
          <w:lang w:val="es-ES"/>
        </w:rPr>
        <w:t>capacidad 2020-2030</w:t>
      </w:r>
    </w:p>
    <w:p w:rsidR="00AB1655" w:rsidRPr="009C4318" w:rsidRDefault="00AB1655" w:rsidP="00AB1655">
      <w:pPr>
        <w:pStyle w:val="Piedepgina"/>
        <w:jc w:val="center"/>
        <w:rPr>
          <w:rFonts w:ascii="Arial" w:hAnsi="Arial" w:cs="Arial"/>
          <w:b/>
          <w:color w:val="007AB7"/>
          <w:lang w:val="es-ES"/>
        </w:rPr>
      </w:pPr>
      <w:proofErr w:type="gramStart"/>
      <w:r>
        <w:rPr>
          <w:rFonts w:ascii="Arial" w:hAnsi="Arial" w:cs="Arial"/>
          <w:b/>
          <w:color w:val="007AB7"/>
          <w:lang w:val="es-ES"/>
        </w:rPr>
        <w:t>a</w:t>
      </w:r>
      <w:r w:rsidRPr="009C4318">
        <w:rPr>
          <w:rFonts w:ascii="Arial" w:hAnsi="Arial" w:cs="Arial"/>
          <w:b/>
          <w:color w:val="007AB7"/>
          <w:lang w:val="es-ES"/>
        </w:rPr>
        <w:t>doptada</w:t>
      </w:r>
      <w:proofErr w:type="gramEnd"/>
      <w:r w:rsidRPr="009C4318">
        <w:rPr>
          <w:rFonts w:ascii="Arial" w:hAnsi="Arial" w:cs="Arial"/>
          <w:b/>
          <w:color w:val="007AB7"/>
          <w:lang w:val="es-ES"/>
        </w:rPr>
        <w:t xml:space="preserve"> por el 4º Parlamento Europeo de</w:t>
      </w:r>
      <w:r>
        <w:rPr>
          <w:rFonts w:ascii="Arial" w:hAnsi="Arial" w:cs="Arial"/>
          <w:b/>
          <w:color w:val="007AB7"/>
          <w:lang w:val="es-ES"/>
        </w:rPr>
        <w:t xml:space="preserve"> las</w:t>
      </w:r>
      <w:r w:rsidRPr="009C4318">
        <w:rPr>
          <w:rFonts w:ascii="Arial" w:hAnsi="Arial" w:cs="Arial"/>
          <w:b/>
          <w:color w:val="007AB7"/>
          <w:lang w:val="es-ES"/>
        </w:rPr>
        <w:t xml:space="preserve"> P</w:t>
      </w:r>
      <w:r>
        <w:rPr>
          <w:rFonts w:ascii="Arial" w:hAnsi="Arial" w:cs="Arial"/>
          <w:b/>
          <w:color w:val="007AB7"/>
          <w:lang w:val="es-ES"/>
        </w:rPr>
        <w:t>erso</w:t>
      </w:r>
      <w:r w:rsidRPr="009C4318">
        <w:rPr>
          <w:rFonts w:ascii="Arial" w:hAnsi="Arial" w:cs="Arial"/>
          <w:b/>
          <w:color w:val="007AB7"/>
          <w:lang w:val="es-ES"/>
        </w:rPr>
        <w:t>n</w:t>
      </w:r>
      <w:r>
        <w:rPr>
          <w:rFonts w:ascii="Arial" w:hAnsi="Arial" w:cs="Arial"/>
          <w:b/>
          <w:color w:val="007AB7"/>
          <w:lang w:val="es-ES"/>
        </w:rPr>
        <w:t>a</w:t>
      </w:r>
      <w:r w:rsidRPr="009C4318">
        <w:rPr>
          <w:rFonts w:ascii="Arial" w:hAnsi="Arial" w:cs="Arial"/>
          <w:b/>
          <w:color w:val="007AB7"/>
          <w:lang w:val="es-ES"/>
        </w:rPr>
        <w:t xml:space="preserve">s con Discapacidad, Bruselas, </w:t>
      </w:r>
    </w:p>
    <w:p w:rsidR="00AB1655" w:rsidRPr="00AB1655" w:rsidRDefault="00AB1655" w:rsidP="00AB1655">
      <w:pPr>
        <w:pStyle w:val="Piedepgina"/>
        <w:jc w:val="center"/>
        <w:rPr>
          <w:rFonts w:ascii="Arial" w:hAnsi="Arial" w:cs="Arial"/>
          <w:b/>
          <w:color w:val="007AB7"/>
          <w:lang w:val="es-ES"/>
        </w:rPr>
      </w:pPr>
      <w:r w:rsidRPr="00AB1655">
        <w:rPr>
          <w:rFonts w:ascii="Arial" w:hAnsi="Arial" w:cs="Arial"/>
          <w:b/>
          <w:color w:val="007AB7"/>
          <w:lang w:val="es-ES"/>
        </w:rPr>
        <w:t>6 de diciembre de 2017</w:t>
      </w:r>
    </w:p>
    <w:p w:rsidR="00AB1655" w:rsidRPr="00AB1655" w:rsidRDefault="00AB1655" w:rsidP="00AB1655">
      <w:pPr>
        <w:pStyle w:val="Piedepgina"/>
        <w:jc w:val="center"/>
        <w:rPr>
          <w:rFonts w:ascii="Arial" w:hAnsi="Arial" w:cs="Arial"/>
          <w:b/>
          <w:color w:val="007AB7"/>
          <w:sz w:val="32"/>
          <w:szCs w:val="32"/>
          <w:lang w:val="es-ES"/>
        </w:rPr>
      </w:pPr>
      <w:r w:rsidRPr="00AB1655">
        <w:rPr>
          <w:rFonts w:ascii="Arial" w:hAnsi="Arial" w:cs="Arial"/>
          <w:color w:val="000000"/>
          <w:sz w:val="25"/>
          <w:szCs w:val="25"/>
          <w:lang w:val="es-ES"/>
        </w:rPr>
        <w:t>............................................................................................................................</w:t>
      </w:r>
    </w:p>
    <w:p w:rsidR="00AB1655" w:rsidRPr="00AB1655" w:rsidRDefault="00AB1655" w:rsidP="00AB1655">
      <w:pPr>
        <w:pStyle w:val="Piedepgina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AB1655" w:rsidRPr="00A721CC" w:rsidRDefault="00AB1655" w:rsidP="00AB1655">
      <w:pPr>
        <w:spacing w:line="276" w:lineRule="auto"/>
        <w:rPr>
          <w:rFonts w:ascii="Arial" w:hAnsi="Arial" w:cs="Arial"/>
          <w:lang w:val="es-ES"/>
        </w:rPr>
      </w:pPr>
      <w:r w:rsidRPr="00A721CC">
        <w:rPr>
          <w:rFonts w:ascii="Arial" w:hAnsi="Arial" w:cs="Arial"/>
          <w:lang w:val="es-ES"/>
        </w:rPr>
        <w:t xml:space="preserve">Este año, el Foro Europeo de la Discapacidad (EDF) celebra su 20 aniversario. </w:t>
      </w:r>
      <w:r>
        <w:rPr>
          <w:rFonts w:ascii="Arial" w:hAnsi="Arial" w:cs="Arial"/>
          <w:lang w:val="es-ES"/>
        </w:rPr>
        <w:t>Las delegadas y delegados del 4º Parlamento Europeo de las Personas con Discapacidad, representando al movimiento europeo de la discapacidad, reunidas en Bruselas el 6 de diciembre de 2017, adoptaron esta Resolución para dar seguimiento a la actual Estrategia Europea de Discapacidad 2010-2020.</w:t>
      </w:r>
    </w:p>
    <w:p w:rsidR="00AB1655" w:rsidRPr="00A0314F" w:rsidRDefault="00AB1655" w:rsidP="00AB1655">
      <w:pPr>
        <w:spacing w:line="276" w:lineRule="auto"/>
        <w:rPr>
          <w:rFonts w:ascii="Arial" w:hAnsi="Arial" w:cs="Arial"/>
          <w:lang w:val="es-ES"/>
        </w:rPr>
      </w:pPr>
    </w:p>
    <w:p w:rsidR="00AB1655" w:rsidRPr="00D373FF" w:rsidRDefault="00AB1655" w:rsidP="00AB1655">
      <w:pPr>
        <w:spacing w:line="276" w:lineRule="auto"/>
        <w:rPr>
          <w:rFonts w:ascii="Arial" w:hAnsi="Arial" w:cs="Arial"/>
          <w:lang w:val="es-ES"/>
        </w:rPr>
      </w:pPr>
      <w:r w:rsidRPr="00D373FF">
        <w:rPr>
          <w:rFonts w:ascii="Arial" w:hAnsi="Arial" w:cs="Arial"/>
          <w:lang w:val="es-ES"/>
        </w:rPr>
        <w:t xml:space="preserve">La Unión Europea (UE) es </w:t>
      </w:r>
      <w:r>
        <w:rPr>
          <w:rFonts w:ascii="Arial" w:hAnsi="Arial" w:cs="Arial"/>
          <w:lang w:val="es-ES"/>
        </w:rPr>
        <w:t>una de las P</w:t>
      </w:r>
      <w:r w:rsidRPr="00D373FF">
        <w:rPr>
          <w:rFonts w:ascii="Arial" w:hAnsi="Arial" w:cs="Arial"/>
          <w:lang w:val="es-ES"/>
        </w:rPr>
        <w:t>arte</w:t>
      </w:r>
      <w:r>
        <w:rPr>
          <w:rFonts w:ascii="Arial" w:hAnsi="Arial" w:cs="Arial"/>
          <w:lang w:val="es-ES"/>
        </w:rPr>
        <w:t>s</w:t>
      </w:r>
      <w:r w:rsidRPr="00D373FF">
        <w:rPr>
          <w:rFonts w:ascii="Arial" w:hAnsi="Arial" w:cs="Arial"/>
          <w:lang w:val="es-ES"/>
        </w:rPr>
        <w:t xml:space="preserve"> de la Convenci</w:t>
      </w:r>
      <w:r>
        <w:rPr>
          <w:rFonts w:ascii="Arial" w:hAnsi="Arial" w:cs="Arial"/>
          <w:lang w:val="es-ES"/>
        </w:rPr>
        <w:t>ón de las Naciones Unidas sobre los Derechos de las Personas con Discapacidad (CDPD), así como 27 de sus 28 Estados Miembro. El Artículo 4 de la Convención de la ONU requiere a los Estados Parte “adoptar todas las medidas legislativas, administrativas y otras</w:t>
      </w:r>
      <w:r w:rsidRPr="00D373F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apropiadas para la implementación de la Convención”.</w:t>
      </w:r>
    </w:p>
    <w:p w:rsidR="00AB1655" w:rsidRPr="00A0314F" w:rsidRDefault="00AB1655" w:rsidP="00AB1655">
      <w:pPr>
        <w:spacing w:line="276" w:lineRule="auto"/>
        <w:rPr>
          <w:rFonts w:ascii="Arial" w:hAnsi="Arial" w:cs="Arial"/>
          <w:lang w:val="es-ES"/>
        </w:rPr>
      </w:pPr>
    </w:p>
    <w:p w:rsidR="00AB1655" w:rsidRPr="00D373FF" w:rsidRDefault="00AB1655" w:rsidP="00AB1655">
      <w:pPr>
        <w:spacing w:line="276" w:lineRule="auto"/>
        <w:rPr>
          <w:rFonts w:ascii="Arial" w:hAnsi="Arial" w:cs="Arial"/>
          <w:lang w:val="es-ES"/>
        </w:rPr>
      </w:pPr>
      <w:r w:rsidRPr="00D373FF">
        <w:rPr>
          <w:rFonts w:ascii="Arial" w:hAnsi="Arial" w:cs="Arial"/>
          <w:lang w:val="es-ES"/>
        </w:rPr>
        <w:t>En 2015 la UE recibió del Comit</w:t>
      </w:r>
      <w:r>
        <w:rPr>
          <w:rFonts w:ascii="Arial" w:hAnsi="Arial" w:cs="Arial"/>
          <w:lang w:val="es-ES"/>
        </w:rPr>
        <w:t>é sobre los Derechos de las Personas con Discapacidad sus Observaciones Concluyentes. El Comité recomendó a la UE “</w:t>
      </w:r>
      <w:r w:rsidRPr="00024201">
        <w:rPr>
          <w:rFonts w:ascii="Arial" w:hAnsi="Arial" w:cs="Arial"/>
          <w:b/>
          <w:lang w:val="es-ES"/>
        </w:rPr>
        <w:t>adoptar una estrategia sobre la implementación de la Convención, con de la asignación de un presupuesto, un marco temporal para la implementación y un mecanismo de supervisión</w:t>
      </w:r>
      <w:r>
        <w:rPr>
          <w:rFonts w:ascii="Arial" w:hAnsi="Arial" w:cs="Arial"/>
          <w:lang w:val="es-ES"/>
        </w:rPr>
        <w:t>”.</w:t>
      </w:r>
    </w:p>
    <w:p w:rsidR="00AB1655" w:rsidRPr="00A0314F" w:rsidRDefault="00AB1655" w:rsidP="00AB1655">
      <w:pPr>
        <w:spacing w:line="276" w:lineRule="auto"/>
        <w:rPr>
          <w:rFonts w:ascii="Arial" w:hAnsi="Arial" w:cs="Arial"/>
          <w:lang w:val="es-ES"/>
        </w:rPr>
      </w:pPr>
      <w:r w:rsidRPr="00A0314F">
        <w:rPr>
          <w:rFonts w:ascii="Arial" w:hAnsi="Arial" w:cs="Arial"/>
          <w:lang w:val="es-ES"/>
        </w:rPr>
        <w:tab/>
      </w:r>
    </w:p>
    <w:p w:rsidR="00AB1655" w:rsidRPr="00163D4A" w:rsidRDefault="00AB1655" w:rsidP="00AB1655">
      <w:pPr>
        <w:spacing w:line="276" w:lineRule="auto"/>
        <w:rPr>
          <w:rFonts w:ascii="Arial" w:hAnsi="Arial" w:cs="Arial"/>
          <w:lang w:val="es-ES"/>
        </w:rPr>
      </w:pPr>
      <w:r w:rsidRPr="00163D4A">
        <w:rPr>
          <w:rFonts w:ascii="Arial" w:hAnsi="Arial" w:cs="Arial"/>
          <w:lang w:val="es-ES"/>
        </w:rPr>
        <w:t xml:space="preserve">Las personas con discapacidad </w:t>
      </w:r>
      <w:r>
        <w:rPr>
          <w:rFonts w:ascii="Arial" w:hAnsi="Arial" w:cs="Arial"/>
          <w:lang w:val="es-ES"/>
        </w:rPr>
        <w:t>alcanzan los</w:t>
      </w:r>
      <w:r w:rsidRPr="00163D4A">
        <w:rPr>
          <w:rFonts w:ascii="Arial" w:hAnsi="Arial" w:cs="Arial"/>
          <w:lang w:val="es-ES"/>
        </w:rPr>
        <w:t xml:space="preserve"> 80 millones en Europa </w:t>
      </w:r>
      <w:r>
        <w:rPr>
          <w:rFonts w:ascii="Arial" w:hAnsi="Arial" w:cs="Arial"/>
          <w:lang w:val="es-ES"/>
        </w:rPr>
        <w:t xml:space="preserve">(el 16% de la población europea). Según las tendencias demográficas actuales, el número de personas con discapacidad se incrementará de 80 millones a 120 millones en 2020. Las personas con discapacidad en riesgo de exclusión </w:t>
      </w:r>
      <w:r w:rsidR="002741A3">
        <w:rPr>
          <w:rFonts w:ascii="Arial" w:hAnsi="Arial" w:cs="Arial"/>
          <w:lang w:val="es-ES"/>
        </w:rPr>
        <w:t>social son las mujeres, los niña</w:t>
      </w:r>
      <w:r>
        <w:rPr>
          <w:rFonts w:ascii="Arial" w:hAnsi="Arial" w:cs="Arial"/>
          <w:lang w:val="es-ES"/>
        </w:rPr>
        <w:t xml:space="preserve">s y </w:t>
      </w:r>
      <w:r w:rsidR="002741A3">
        <w:rPr>
          <w:rFonts w:ascii="Arial" w:hAnsi="Arial" w:cs="Arial"/>
          <w:lang w:val="es-ES"/>
        </w:rPr>
        <w:t>niño</w:t>
      </w:r>
      <w:r w:rsidR="00096105">
        <w:rPr>
          <w:rFonts w:ascii="Arial" w:hAnsi="Arial" w:cs="Arial"/>
          <w:lang w:val="es-ES"/>
        </w:rPr>
        <w:t xml:space="preserve">s, los </w:t>
      </w:r>
      <w:r>
        <w:rPr>
          <w:rFonts w:ascii="Arial" w:hAnsi="Arial" w:cs="Arial"/>
          <w:lang w:val="es-ES"/>
        </w:rPr>
        <w:t xml:space="preserve">jóvenes, las personas mayores, las personas necesitadas de un apoyo más intenso, las personas </w:t>
      </w:r>
      <w:proofErr w:type="spellStart"/>
      <w:r>
        <w:rPr>
          <w:rFonts w:ascii="Arial" w:hAnsi="Arial" w:cs="Arial"/>
          <w:lang w:val="es-ES"/>
        </w:rPr>
        <w:t>sordociegas</w:t>
      </w:r>
      <w:proofErr w:type="spellEnd"/>
      <w:r>
        <w:rPr>
          <w:rFonts w:ascii="Arial" w:hAnsi="Arial" w:cs="Arial"/>
          <w:lang w:val="es-ES"/>
        </w:rPr>
        <w:t>, las personas con discapacidad psicosocial, intelectual, cognitiva y múltiple, las personas sin hogar, las minorías étnicas y las personas refugiadas con discapacidad que no participan en base de igualdad con otros en todos los aspectos de la vida.</w:t>
      </w:r>
    </w:p>
    <w:p w:rsidR="00AB1655" w:rsidRPr="00A0314F" w:rsidRDefault="00AB1655" w:rsidP="00AB1655">
      <w:pPr>
        <w:spacing w:after="200" w:line="276" w:lineRule="auto"/>
        <w:rPr>
          <w:rFonts w:ascii="Arial" w:hAnsi="Arial" w:cs="Arial"/>
          <w:lang w:val="es-ES"/>
        </w:rPr>
      </w:pPr>
    </w:p>
    <w:p w:rsidR="00AB1655" w:rsidRPr="00D1783A" w:rsidRDefault="00AB1655" w:rsidP="00AB1655">
      <w:pPr>
        <w:spacing w:after="200" w:line="276" w:lineRule="auto"/>
        <w:rPr>
          <w:rFonts w:ascii="Arial" w:hAnsi="Arial" w:cs="Arial"/>
          <w:lang w:val="es-ES"/>
        </w:rPr>
      </w:pPr>
      <w:r w:rsidRPr="00D1783A">
        <w:rPr>
          <w:rFonts w:ascii="Arial" w:hAnsi="Arial" w:cs="Arial"/>
          <w:lang w:val="es-ES"/>
        </w:rPr>
        <w:lastRenderedPageBreak/>
        <w:t xml:space="preserve">Para construir sobre los logros de la </w:t>
      </w:r>
      <w:r>
        <w:rPr>
          <w:rFonts w:ascii="Arial" w:hAnsi="Arial" w:cs="Arial"/>
          <w:lang w:val="es-ES"/>
        </w:rPr>
        <w:t xml:space="preserve">actual </w:t>
      </w:r>
      <w:r w:rsidRPr="00D1783A">
        <w:rPr>
          <w:rFonts w:ascii="Arial" w:hAnsi="Arial" w:cs="Arial"/>
          <w:lang w:val="es-ES"/>
        </w:rPr>
        <w:t>Estrategia Europea de Discapac</w:t>
      </w:r>
      <w:r>
        <w:rPr>
          <w:rFonts w:ascii="Arial" w:hAnsi="Arial" w:cs="Arial"/>
          <w:lang w:val="es-ES"/>
        </w:rPr>
        <w:t xml:space="preserve">idad 2010-2020, es necesaria una </w:t>
      </w:r>
      <w:r w:rsidRPr="00D1783A">
        <w:rPr>
          <w:rFonts w:ascii="Arial" w:hAnsi="Arial" w:cs="Arial"/>
          <w:lang w:val="es-ES"/>
        </w:rPr>
        <w:t>Estrategia de seguimien</w:t>
      </w:r>
      <w:r>
        <w:rPr>
          <w:rFonts w:ascii="Arial" w:hAnsi="Arial" w:cs="Arial"/>
          <w:lang w:val="es-ES"/>
        </w:rPr>
        <w:t>to que garantice la implementación continuada y armonizada de la Convención de la ONU tanto por la UE como por los Estados Miembro.</w:t>
      </w:r>
    </w:p>
    <w:p w:rsidR="00AB1655" w:rsidRPr="00634A3F" w:rsidRDefault="00AB1655" w:rsidP="00AB1655">
      <w:pPr>
        <w:spacing w:line="276" w:lineRule="auto"/>
        <w:rPr>
          <w:rFonts w:ascii="Arial" w:hAnsi="Arial" w:cs="Arial"/>
          <w:lang w:val="es-ES"/>
        </w:rPr>
      </w:pPr>
    </w:p>
    <w:p w:rsidR="00AB1655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Hacemos un llamamiento</w:t>
      </w:r>
      <w:r w:rsidRPr="0048505C">
        <w:rPr>
          <w:rFonts w:ascii="Arial" w:hAnsi="Arial" w:cs="Arial"/>
          <w:b/>
          <w:lang w:val="es-ES"/>
        </w:rPr>
        <w:t xml:space="preserve"> a </w:t>
      </w:r>
      <w:r>
        <w:rPr>
          <w:rFonts w:ascii="Arial" w:hAnsi="Arial" w:cs="Arial"/>
          <w:b/>
          <w:lang w:val="es-ES"/>
        </w:rPr>
        <w:t>quienes lideran Europa</w:t>
      </w:r>
      <w:r w:rsidRPr="0048505C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para que adopten</w:t>
      </w:r>
      <w:r w:rsidRPr="0048505C">
        <w:rPr>
          <w:rFonts w:ascii="Arial" w:hAnsi="Arial" w:cs="Arial"/>
          <w:b/>
          <w:lang w:val="es-ES"/>
        </w:rPr>
        <w:t xml:space="preserve"> un</w:t>
      </w:r>
      <w:r>
        <w:rPr>
          <w:rFonts w:ascii="Arial" w:hAnsi="Arial" w:cs="Arial"/>
          <w:b/>
          <w:lang w:val="es-ES"/>
        </w:rPr>
        <w:t>a</w:t>
      </w:r>
      <w:r w:rsidRPr="0048505C">
        <w:rPr>
          <w:rFonts w:ascii="Arial" w:hAnsi="Arial" w:cs="Arial"/>
          <w:b/>
          <w:lang w:val="es-ES"/>
        </w:rPr>
        <w:t xml:space="preserve"> Estrategia Europea de Discapacidad 2020-2030 </w:t>
      </w:r>
      <w:r w:rsidRPr="0048505C">
        <w:rPr>
          <w:rFonts w:ascii="Arial" w:hAnsi="Arial" w:cs="Arial"/>
          <w:lang w:val="es-ES"/>
        </w:rPr>
        <w:t>que:</w:t>
      </w:r>
    </w:p>
    <w:p w:rsidR="00AB1655" w:rsidRPr="0048505C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lang w:val="es-ES"/>
        </w:rPr>
      </w:pPr>
    </w:p>
    <w:p w:rsidR="00AB1655" w:rsidRPr="00F7562F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F7562F">
        <w:rPr>
          <w:rFonts w:ascii="Arial" w:hAnsi="Arial" w:cs="Arial"/>
          <w:lang w:val="es-ES"/>
        </w:rPr>
        <w:t xml:space="preserve">- cubra todas las </w:t>
      </w:r>
      <w:r>
        <w:rPr>
          <w:rFonts w:ascii="Arial" w:hAnsi="Arial" w:cs="Arial"/>
          <w:lang w:val="es-ES"/>
        </w:rPr>
        <w:t>disposic</w:t>
      </w:r>
      <w:r w:rsidRPr="00F7562F">
        <w:rPr>
          <w:rFonts w:ascii="Arial" w:hAnsi="Arial" w:cs="Arial"/>
          <w:lang w:val="es-ES"/>
        </w:rPr>
        <w:t xml:space="preserve">iones de la CDPD, con un presupuesto </w:t>
      </w:r>
      <w:r>
        <w:rPr>
          <w:rFonts w:ascii="Arial" w:hAnsi="Arial" w:cs="Arial"/>
          <w:lang w:val="es-ES"/>
        </w:rPr>
        <w:t xml:space="preserve">asignado </w:t>
      </w:r>
      <w:r w:rsidRPr="00F7562F">
        <w:rPr>
          <w:rFonts w:ascii="Arial" w:hAnsi="Arial" w:cs="Arial"/>
          <w:lang w:val="es-ES"/>
        </w:rPr>
        <w:t>a su implementación y un mecanismo de supervisi</w:t>
      </w:r>
      <w:r>
        <w:rPr>
          <w:rFonts w:ascii="Arial" w:hAnsi="Arial" w:cs="Arial"/>
          <w:lang w:val="es-ES"/>
        </w:rPr>
        <w:t>ón bien dotado de recursos;</w:t>
      </w:r>
    </w:p>
    <w:p w:rsidR="00AB1655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F7562F">
        <w:rPr>
          <w:rFonts w:ascii="Arial" w:hAnsi="Arial" w:cs="Arial"/>
          <w:lang w:val="es-ES"/>
        </w:rPr>
        <w:t>- se integr</w:t>
      </w:r>
      <w:r>
        <w:rPr>
          <w:rFonts w:ascii="Arial" w:hAnsi="Arial" w:cs="Arial"/>
          <w:lang w:val="es-ES"/>
        </w:rPr>
        <w:t>e</w:t>
      </w:r>
      <w:r w:rsidRPr="00F7562F">
        <w:rPr>
          <w:rFonts w:ascii="Arial" w:hAnsi="Arial" w:cs="Arial"/>
          <w:lang w:val="es-ES"/>
        </w:rPr>
        <w:t xml:space="preserve"> en el seguimiento </w:t>
      </w:r>
      <w:r>
        <w:rPr>
          <w:rFonts w:ascii="Arial" w:hAnsi="Arial" w:cs="Arial"/>
          <w:lang w:val="es-ES"/>
        </w:rPr>
        <w:t>de</w:t>
      </w:r>
      <w:r w:rsidRPr="00F7562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la </w:t>
      </w:r>
      <w:r w:rsidRPr="00F7562F">
        <w:rPr>
          <w:rFonts w:ascii="Arial" w:hAnsi="Arial" w:cs="Arial"/>
          <w:color w:val="0033CC"/>
          <w:u w:val="single"/>
          <w:lang w:val="es-ES"/>
        </w:rPr>
        <w:t>Estrategia Europa 2020 para un crecimiento inteligente, sostenible e inclusivo y el Pilar Europeo de Derechos Sociales</w:t>
      </w:r>
      <w:r>
        <w:rPr>
          <w:rFonts w:ascii="Arial" w:hAnsi="Arial" w:cs="Arial"/>
          <w:lang w:val="es-ES"/>
        </w:rPr>
        <w:t>;</w:t>
      </w:r>
    </w:p>
    <w:p w:rsidR="00AB1655" w:rsidRPr="00F7562F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F7562F">
        <w:rPr>
          <w:rFonts w:ascii="Arial" w:hAnsi="Arial" w:cs="Arial"/>
          <w:lang w:val="es-ES"/>
        </w:rPr>
        <w:t>- vaya en línea con la Agenda 2030 para el Desarroll</w:t>
      </w:r>
      <w:r>
        <w:rPr>
          <w:rFonts w:ascii="Arial" w:hAnsi="Arial" w:cs="Arial"/>
          <w:lang w:val="es-ES"/>
        </w:rPr>
        <w:t>o Sostenible y l</w:t>
      </w:r>
      <w:r w:rsidRPr="00F7562F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>s</w:t>
      </w:r>
      <w:r w:rsidRPr="00F7562F">
        <w:rPr>
          <w:rFonts w:ascii="Arial" w:hAnsi="Arial" w:cs="Arial"/>
          <w:lang w:val="es-ES"/>
        </w:rPr>
        <w:t xml:space="preserve"> Objetivos de Desarrollo Sostenible;</w:t>
      </w:r>
    </w:p>
    <w:p w:rsidR="00AB1655" w:rsidRPr="00F7562F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F7562F">
        <w:rPr>
          <w:rFonts w:ascii="Arial" w:hAnsi="Arial" w:cs="Arial"/>
          <w:lang w:val="es-ES"/>
        </w:rPr>
        <w:t>- se base en las Observaciones Concluyentes</w:t>
      </w:r>
      <w:r>
        <w:rPr>
          <w:rFonts w:ascii="Arial" w:hAnsi="Arial" w:cs="Arial"/>
          <w:lang w:val="es-ES"/>
        </w:rPr>
        <w:t xml:space="preserve"> del Comité de la ONU sobre los Derechos de las Personas con Discapacidad, e incluya en sus acciones los preparativos para el segundo informe de la UE al Comité de la CDPD y la participación en el segundo análisis de la UE;</w:t>
      </w:r>
      <w:r w:rsidRPr="00F7562F">
        <w:rPr>
          <w:rFonts w:ascii="Arial" w:hAnsi="Arial" w:cs="Arial"/>
          <w:lang w:val="es-ES"/>
        </w:rPr>
        <w:tab/>
        <w:t xml:space="preserve"> </w:t>
      </w:r>
    </w:p>
    <w:p w:rsidR="00AB1655" w:rsidRPr="00F7562F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F7562F">
        <w:rPr>
          <w:rFonts w:ascii="Arial" w:hAnsi="Arial" w:cs="Arial"/>
          <w:lang w:val="es-ES"/>
        </w:rPr>
        <w:t>- involucre a todas las</w:t>
      </w:r>
      <w:r>
        <w:rPr>
          <w:rFonts w:ascii="Arial" w:hAnsi="Arial" w:cs="Arial"/>
          <w:lang w:val="es-ES"/>
        </w:rPr>
        <w:t xml:space="preserve"> institucio</w:t>
      </w:r>
      <w:r w:rsidRPr="00F7562F">
        <w:rPr>
          <w:rFonts w:ascii="Arial" w:hAnsi="Arial" w:cs="Arial"/>
          <w:lang w:val="es-ES"/>
        </w:rPr>
        <w:t>nes</w:t>
      </w:r>
      <w:r>
        <w:rPr>
          <w:rFonts w:ascii="Arial" w:hAnsi="Arial" w:cs="Arial"/>
          <w:lang w:val="es-ES"/>
        </w:rPr>
        <w:t>, organizacio</w:t>
      </w:r>
      <w:r w:rsidRPr="00F7562F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e</w:t>
      </w:r>
      <w:r w:rsidRPr="00F7562F">
        <w:rPr>
          <w:rFonts w:ascii="Arial" w:hAnsi="Arial" w:cs="Arial"/>
          <w:lang w:val="es-ES"/>
        </w:rPr>
        <w:t>s y agencias de la UE</w:t>
      </w:r>
      <w:r>
        <w:rPr>
          <w:rFonts w:ascii="Arial" w:hAnsi="Arial" w:cs="Arial"/>
          <w:lang w:val="es-ES"/>
        </w:rPr>
        <w:t xml:space="preserve"> y a la sociedad civil en la implementación y supervisión de la Estrategia.</w:t>
      </w:r>
    </w:p>
    <w:p w:rsidR="00AB1655" w:rsidRPr="00AB1655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F7562F">
        <w:rPr>
          <w:rFonts w:ascii="Arial" w:hAnsi="Arial" w:cs="Arial"/>
          <w:lang w:val="es-ES"/>
        </w:rPr>
        <w:t xml:space="preserve"> </w:t>
      </w:r>
    </w:p>
    <w:p w:rsidR="00AB1655" w:rsidRPr="00F7562F" w:rsidRDefault="00AB1655" w:rsidP="00AB1655">
      <w:pPr>
        <w:pStyle w:val="Piedepgina"/>
        <w:spacing w:line="276" w:lineRule="auto"/>
        <w:rPr>
          <w:rFonts w:ascii="Arial" w:hAnsi="Arial" w:cs="Arial"/>
          <w:lang w:val="es-ES" w:eastAsia="fr-FR"/>
        </w:rPr>
      </w:pPr>
      <w:r w:rsidRPr="00F7562F">
        <w:rPr>
          <w:rFonts w:ascii="Arial" w:hAnsi="Arial" w:cs="Arial"/>
          <w:lang w:val="es-ES" w:eastAsia="fr-FR"/>
        </w:rPr>
        <w:t>La Estrategia debería</w:t>
      </w:r>
      <w:r>
        <w:rPr>
          <w:rFonts w:ascii="Arial" w:hAnsi="Arial" w:cs="Arial"/>
          <w:lang w:val="es-ES" w:eastAsia="fr-FR"/>
        </w:rPr>
        <w:t xml:space="preserve"> ser la </w:t>
      </w:r>
      <w:r w:rsidRPr="00F7562F">
        <w:rPr>
          <w:rFonts w:ascii="Arial" w:hAnsi="Arial" w:cs="Arial"/>
          <w:b/>
          <w:lang w:val="es-ES" w:eastAsia="fr-FR"/>
        </w:rPr>
        <w:t xml:space="preserve">fuerza conductora de </w:t>
      </w:r>
      <w:r>
        <w:rPr>
          <w:rFonts w:ascii="Arial" w:hAnsi="Arial" w:cs="Arial"/>
          <w:b/>
          <w:lang w:val="es-ES" w:eastAsia="fr-FR"/>
        </w:rPr>
        <w:t>una nueva Agenda de los Derechos</w:t>
      </w:r>
      <w:r w:rsidRPr="00F7562F">
        <w:rPr>
          <w:rFonts w:ascii="Arial" w:hAnsi="Arial" w:cs="Arial"/>
          <w:b/>
          <w:lang w:val="es-ES" w:eastAsia="fr-FR"/>
        </w:rPr>
        <w:t xml:space="preserve"> de la Discapacidad 2020-2030</w:t>
      </w:r>
      <w:r>
        <w:rPr>
          <w:rFonts w:ascii="Arial" w:hAnsi="Arial" w:cs="Arial"/>
          <w:lang w:val="es-ES" w:eastAsia="fr-FR"/>
        </w:rPr>
        <w:t xml:space="preserve">, e incluir </w:t>
      </w:r>
      <w:r w:rsidRPr="00B57374">
        <w:rPr>
          <w:rFonts w:ascii="Arial" w:hAnsi="Arial" w:cs="Arial"/>
          <w:b/>
          <w:lang w:val="es-ES" w:eastAsia="fr-FR"/>
        </w:rPr>
        <w:t>2021 como el próximo Año Europeo de los Derechos de las personas con Discapacidad</w:t>
      </w:r>
      <w:r>
        <w:rPr>
          <w:rFonts w:ascii="Arial" w:hAnsi="Arial" w:cs="Arial"/>
          <w:b/>
          <w:lang w:val="es-ES" w:eastAsia="fr-FR"/>
        </w:rPr>
        <w:t>,</w:t>
      </w:r>
      <w:r>
        <w:rPr>
          <w:rFonts w:ascii="Arial" w:hAnsi="Arial" w:cs="Arial"/>
          <w:lang w:val="es-ES" w:eastAsia="fr-FR"/>
        </w:rPr>
        <w:t xml:space="preserve"> para celebrar el 10º aniversario de la conclusión de la Convención de la ONU por la UE.</w:t>
      </w:r>
    </w:p>
    <w:p w:rsidR="00AB1655" w:rsidRPr="006D0327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</w:p>
    <w:p w:rsidR="00AB1655" w:rsidRPr="00B57374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  <w:r w:rsidRPr="005C2D0B">
        <w:rPr>
          <w:rFonts w:ascii="Arial" w:hAnsi="Arial" w:cs="Arial"/>
          <w:lang w:val="es-ES"/>
        </w:rPr>
        <w:t>Hacemos un llamamiento a quienes lideran Europa</w:t>
      </w:r>
      <w:r w:rsidRPr="0048505C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a incluir las siguie</w:t>
      </w:r>
      <w:r w:rsidRPr="00B57374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tes accio</w:t>
      </w:r>
      <w:r w:rsidRPr="00B57374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e</w:t>
      </w:r>
      <w:r w:rsidRPr="00B57374">
        <w:rPr>
          <w:rFonts w:ascii="Arial" w:hAnsi="Arial" w:cs="Arial"/>
          <w:lang w:val="es-ES"/>
        </w:rPr>
        <w:t>s estructurales en la Estrategia Europea de Discapacidad 2020-2030:</w:t>
      </w:r>
    </w:p>
    <w:p w:rsidR="00AB1655" w:rsidRPr="00B57374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</w:p>
    <w:p w:rsidR="00AB1655" w:rsidRPr="00453663" w:rsidRDefault="00AB1655" w:rsidP="00AB1655">
      <w:pPr>
        <w:pStyle w:val="Piedepgina"/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1.- </w:t>
      </w:r>
      <w:r w:rsidRPr="00453663">
        <w:rPr>
          <w:rFonts w:ascii="Arial" w:hAnsi="Arial" w:cs="Arial"/>
          <w:b/>
          <w:lang w:val="es-ES"/>
        </w:rPr>
        <w:t>Ratificar</w:t>
      </w:r>
      <w:r w:rsidRPr="00453663">
        <w:rPr>
          <w:rFonts w:ascii="Arial" w:hAnsi="Arial" w:cs="Arial"/>
          <w:lang w:val="es-ES"/>
        </w:rPr>
        <w:t xml:space="preserve"> rápidamente </w:t>
      </w:r>
      <w:r w:rsidRPr="00453663">
        <w:rPr>
          <w:rFonts w:ascii="Arial" w:hAnsi="Arial" w:cs="Arial"/>
          <w:b/>
          <w:lang w:val="es-ES"/>
        </w:rPr>
        <w:t xml:space="preserve">el Protocolo </w:t>
      </w:r>
      <w:r>
        <w:rPr>
          <w:rFonts w:ascii="Arial" w:hAnsi="Arial" w:cs="Arial"/>
          <w:b/>
          <w:lang w:val="es-ES"/>
        </w:rPr>
        <w:t>Facultativo</w:t>
      </w:r>
      <w:r w:rsidRPr="00453663">
        <w:rPr>
          <w:rFonts w:ascii="Arial" w:hAnsi="Arial" w:cs="Arial"/>
          <w:b/>
          <w:lang w:val="es-ES"/>
        </w:rPr>
        <w:t xml:space="preserve"> de la CDPD</w:t>
      </w:r>
      <w:r w:rsidRPr="00453663">
        <w:rPr>
          <w:rFonts w:ascii="Arial" w:hAnsi="Arial" w:cs="Arial"/>
          <w:lang w:val="es-ES"/>
        </w:rPr>
        <w:t xml:space="preserve"> que contiene procedimientos para fortalecer la protecci</w:t>
      </w:r>
      <w:r>
        <w:rPr>
          <w:rFonts w:ascii="Arial" w:hAnsi="Arial" w:cs="Arial"/>
          <w:lang w:val="es-ES"/>
        </w:rPr>
        <w:t>ón de los derechos de las</w:t>
      </w:r>
      <w:r w:rsidRPr="0045366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ciudadanas y </w:t>
      </w:r>
      <w:r w:rsidRPr="00453663">
        <w:rPr>
          <w:rFonts w:ascii="Arial" w:hAnsi="Arial" w:cs="Arial"/>
          <w:lang w:val="es-ES"/>
        </w:rPr>
        <w:t>ciudadanos europeos con discapacidad</w:t>
      </w:r>
      <w:r>
        <w:rPr>
          <w:rFonts w:ascii="Arial" w:hAnsi="Arial" w:cs="Arial"/>
          <w:lang w:val="es-ES"/>
        </w:rPr>
        <w:t>;</w:t>
      </w:r>
    </w:p>
    <w:p w:rsidR="00AB1655" w:rsidRPr="00453663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b/>
          <w:lang w:val="es-ES"/>
        </w:rPr>
      </w:pPr>
    </w:p>
    <w:p w:rsidR="00AB1655" w:rsidRPr="00453663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2.- </w:t>
      </w:r>
      <w:r w:rsidRPr="00453663">
        <w:rPr>
          <w:rFonts w:ascii="Arial" w:hAnsi="Arial" w:cs="Arial"/>
          <w:b/>
          <w:lang w:val="es-ES"/>
        </w:rPr>
        <w:t xml:space="preserve">Establecer un diálogo estructurado con las organizaciones representativas de las personas con discapacidad </w:t>
      </w:r>
      <w:r w:rsidR="00440DFF">
        <w:rPr>
          <w:rFonts w:ascii="Arial" w:hAnsi="Arial" w:cs="Arial"/>
          <w:b/>
          <w:lang w:val="es-ES"/>
        </w:rPr>
        <w:t xml:space="preserve">y sus familias </w:t>
      </w:r>
      <w:r w:rsidRPr="00453663">
        <w:rPr>
          <w:rFonts w:ascii="Arial" w:hAnsi="Arial" w:cs="Arial"/>
          <w:lang w:val="es-ES"/>
        </w:rPr>
        <w:t xml:space="preserve">con una línea </w:t>
      </w:r>
      <w:r>
        <w:rPr>
          <w:rFonts w:ascii="Arial" w:hAnsi="Arial" w:cs="Arial"/>
          <w:lang w:val="es-ES"/>
        </w:rPr>
        <w:t>presupuestaria</w:t>
      </w:r>
      <w:r w:rsidRPr="00453663">
        <w:rPr>
          <w:rFonts w:ascii="Arial" w:hAnsi="Arial" w:cs="Arial"/>
          <w:lang w:val="es-ES"/>
        </w:rPr>
        <w:t xml:space="preserve"> independiente y financiación suficiente para la coordinación </w:t>
      </w:r>
      <w:r>
        <w:rPr>
          <w:rFonts w:ascii="Arial" w:hAnsi="Arial" w:cs="Arial"/>
          <w:lang w:val="es-ES"/>
        </w:rPr>
        <w:t>entre las instituciones, agenci</w:t>
      </w:r>
      <w:r w:rsidRPr="00453663">
        <w:rPr>
          <w:rFonts w:ascii="Arial" w:hAnsi="Arial" w:cs="Arial"/>
          <w:lang w:val="es-ES"/>
        </w:rPr>
        <w:t>as y organizaciones</w:t>
      </w:r>
      <w:r>
        <w:rPr>
          <w:rFonts w:ascii="Arial" w:hAnsi="Arial" w:cs="Arial"/>
          <w:lang w:val="es-ES"/>
        </w:rPr>
        <w:t xml:space="preserve"> y para una consu</w:t>
      </w:r>
      <w:r w:rsidRPr="00453663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t</w:t>
      </w:r>
      <w:r w:rsidRPr="00453663">
        <w:rPr>
          <w:rFonts w:ascii="Arial" w:hAnsi="Arial" w:cs="Arial"/>
          <w:lang w:val="es-ES"/>
        </w:rPr>
        <w:t xml:space="preserve">a </w:t>
      </w:r>
      <w:r>
        <w:rPr>
          <w:rFonts w:ascii="Arial" w:hAnsi="Arial" w:cs="Arial"/>
          <w:lang w:val="es-ES"/>
        </w:rPr>
        <w:t>significativa con y la participación de las personas con discapacidad</w:t>
      </w:r>
      <w:r w:rsidR="00440DFF">
        <w:rPr>
          <w:rFonts w:ascii="Arial" w:hAnsi="Arial" w:cs="Arial"/>
          <w:lang w:val="es-ES"/>
        </w:rPr>
        <w:t xml:space="preserve"> y sus familias</w:t>
      </w:r>
      <w:r>
        <w:rPr>
          <w:rFonts w:ascii="Arial" w:hAnsi="Arial" w:cs="Arial"/>
          <w:lang w:val="es-ES"/>
        </w:rPr>
        <w:t xml:space="preserve"> a través de sus organizaciones representativas, </w:t>
      </w:r>
      <w:r>
        <w:rPr>
          <w:rFonts w:ascii="Arial" w:hAnsi="Arial" w:cs="Arial"/>
          <w:lang w:val="es-ES"/>
        </w:rPr>
        <w:lastRenderedPageBreak/>
        <w:t>incluyendo a las mujeres, niñas y niños con discapacidad, tal como queda consagrado en los Artículos 4.3 y 33.3 de la CDPD;</w:t>
      </w:r>
    </w:p>
    <w:p w:rsidR="00AB1655" w:rsidRPr="00453663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</w:p>
    <w:p w:rsidR="00AB1655" w:rsidRPr="008116B4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3.- </w:t>
      </w:r>
      <w:r w:rsidRPr="008116B4">
        <w:rPr>
          <w:rFonts w:ascii="Arial" w:hAnsi="Arial" w:cs="Arial"/>
          <w:b/>
          <w:lang w:val="es-ES"/>
        </w:rPr>
        <w:t>Establecer un mecanismo de coordinación interinstitucional y la designación de puntos focales</w:t>
      </w:r>
      <w:r w:rsidRPr="008116B4">
        <w:rPr>
          <w:rFonts w:ascii="Arial" w:hAnsi="Arial" w:cs="Arial"/>
          <w:lang w:val="es-ES"/>
        </w:rPr>
        <w:t xml:space="preserve"> en cada instituci</w:t>
      </w:r>
      <w:r>
        <w:rPr>
          <w:rFonts w:ascii="Arial" w:hAnsi="Arial" w:cs="Arial"/>
          <w:lang w:val="es-ES"/>
        </w:rPr>
        <w:t>ón, agencia y organización de la UE, tal como se requiere en el Artículo 33.1 de la Convención de la ONU;</w:t>
      </w:r>
    </w:p>
    <w:p w:rsidR="00AB1655" w:rsidRPr="008116B4" w:rsidRDefault="00AB1655" w:rsidP="00AB1655">
      <w:pPr>
        <w:pStyle w:val="Prrafodelista"/>
        <w:ind w:left="0"/>
        <w:rPr>
          <w:rFonts w:ascii="Arial" w:hAnsi="Arial" w:cs="Arial"/>
          <w:lang w:val="es-ES"/>
        </w:rPr>
      </w:pPr>
    </w:p>
    <w:p w:rsidR="00AB1655" w:rsidRPr="003363EE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4.- </w:t>
      </w:r>
      <w:r w:rsidRPr="003363EE">
        <w:rPr>
          <w:rFonts w:ascii="Arial" w:hAnsi="Arial" w:cs="Arial"/>
          <w:lang w:val="es-ES"/>
        </w:rPr>
        <w:t xml:space="preserve">Supervisar la aplicación de las </w:t>
      </w:r>
      <w:r w:rsidRPr="003363EE">
        <w:rPr>
          <w:rFonts w:ascii="Arial" w:hAnsi="Arial" w:cs="Arial"/>
          <w:b/>
          <w:lang w:val="es-ES"/>
        </w:rPr>
        <w:t>directrices de evaluación del impacto</w:t>
      </w:r>
      <w:r>
        <w:rPr>
          <w:rFonts w:ascii="Arial" w:hAnsi="Arial" w:cs="Arial"/>
          <w:lang w:val="es-ES"/>
        </w:rPr>
        <w:t xml:space="preserve"> </w:t>
      </w:r>
      <w:r w:rsidRPr="003363EE">
        <w:rPr>
          <w:rFonts w:ascii="Arial" w:hAnsi="Arial" w:cs="Arial"/>
          <w:lang w:val="es-ES"/>
        </w:rPr>
        <w:t>para analiz</w:t>
      </w:r>
      <w:r>
        <w:rPr>
          <w:rFonts w:ascii="Arial" w:hAnsi="Arial" w:cs="Arial"/>
          <w:lang w:val="es-ES"/>
        </w:rPr>
        <w:t>ar la n</w:t>
      </w:r>
      <w:r w:rsidRPr="003363EE">
        <w:rPr>
          <w:rFonts w:ascii="Arial" w:hAnsi="Arial" w:cs="Arial"/>
          <w:lang w:val="es-ES"/>
        </w:rPr>
        <w:t>u</w:t>
      </w:r>
      <w:r>
        <w:rPr>
          <w:rFonts w:ascii="Arial" w:hAnsi="Arial" w:cs="Arial"/>
          <w:lang w:val="es-ES"/>
        </w:rPr>
        <w:t>e</w:t>
      </w:r>
      <w:r w:rsidRPr="003363EE">
        <w:rPr>
          <w:rFonts w:ascii="Arial" w:hAnsi="Arial" w:cs="Arial"/>
          <w:lang w:val="es-ES"/>
        </w:rPr>
        <w:t>va legislaci</w:t>
      </w:r>
      <w:r>
        <w:rPr>
          <w:rFonts w:ascii="Arial" w:hAnsi="Arial" w:cs="Arial"/>
          <w:lang w:val="es-ES"/>
        </w:rPr>
        <w:t xml:space="preserve">ón y política de la UE, </w:t>
      </w:r>
      <w:r w:rsidRPr="003363E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para garantizar la conformidad con la CDPD;</w:t>
      </w:r>
    </w:p>
    <w:p w:rsidR="00AB1655" w:rsidRPr="003363EE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</w:p>
    <w:p w:rsidR="00AB1655" w:rsidRPr="003363EE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5.- </w:t>
      </w:r>
      <w:r w:rsidR="00024201">
        <w:rPr>
          <w:rFonts w:ascii="Arial" w:hAnsi="Arial" w:cs="Arial"/>
          <w:lang w:val="es-ES"/>
        </w:rPr>
        <w:t>Revis</w:t>
      </w:r>
      <w:r w:rsidRPr="003363EE">
        <w:rPr>
          <w:rFonts w:ascii="Arial" w:hAnsi="Arial" w:cs="Arial"/>
          <w:lang w:val="es-ES"/>
        </w:rPr>
        <w:t xml:space="preserve">ar la </w:t>
      </w:r>
      <w:r w:rsidRPr="003363EE">
        <w:rPr>
          <w:rFonts w:ascii="Arial" w:hAnsi="Arial" w:cs="Arial"/>
          <w:b/>
          <w:lang w:val="es-ES"/>
        </w:rPr>
        <w:t>declaración de competencias</w:t>
      </w:r>
      <w:r w:rsidRPr="003363EE">
        <w:rPr>
          <w:rFonts w:ascii="Arial" w:hAnsi="Arial" w:cs="Arial"/>
          <w:lang w:val="es-ES"/>
        </w:rPr>
        <w:t xml:space="preserve"> para incluir todas las áreas políticas en las que la UE ha legislado o adoptado medidas</w:t>
      </w:r>
      <w:r>
        <w:rPr>
          <w:rFonts w:ascii="Arial" w:hAnsi="Arial" w:cs="Arial"/>
          <w:lang w:val="es-ES"/>
        </w:rPr>
        <w:t xml:space="preserve"> legislativas y actualiz</w:t>
      </w:r>
      <w:r w:rsidRPr="003363EE">
        <w:rPr>
          <w:rFonts w:ascii="Arial" w:hAnsi="Arial" w:cs="Arial"/>
          <w:lang w:val="es-ES"/>
        </w:rPr>
        <w:t xml:space="preserve">ar la </w:t>
      </w:r>
      <w:r w:rsidRPr="003363EE">
        <w:rPr>
          <w:rFonts w:ascii="Arial" w:hAnsi="Arial" w:cs="Arial"/>
          <w:b/>
          <w:lang w:val="es-ES"/>
        </w:rPr>
        <w:t>lista de instrumentos</w:t>
      </w:r>
      <w:r w:rsidRPr="003363EE">
        <w:rPr>
          <w:rFonts w:ascii="Arial" w:hAnsi="Arial" w:cs="Arial"/>
          <w:lang w:val="es-ES"/>
        </w:rPr>
        <w:t xml:space="preserve"> para incluir </w:t>
      </w:r>
      <w:r>
        <w:rPr>
          <w:rFonts w:ascii="Arial" w:hAnsi="Arial" w:cs="Arial"/>
          <w:lang w:val="es-ES"/>
        </w:rPr>
        <w:t>todos aquellos relevantes para las personas con discapacidad;</w:t>
      </w:r>
    </w:p>
    <w:p w:rsidR="00AB1655" w:rsidRPr="003363EE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</w:p>
    <w:p w:rsidR="00AB1655" w:rsidRPr="00666251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6.- </w:t>
      </w:r>
      <w:r w:rsidRPr="00666251">
        <w:rPr>
          <w:rFonts w:ascii="Arial" w:hAnsi="Arial" w:cs="Arial"/>
          <w:lang w:val="es-ES"/>
        </w:rPr>
        <w:t xml:space="preserve">Incluir </w:t>
      </w:r>
      <w:r w:rsidRPr="00666251">
        <w:rPr>
          <w:rFonts w:ascii="Arial" w:hAnsi="Arial" w:cs="Arial"/>
          <w:b/>
          <w:lang w:val="es-ES"/>
        </w:rPr>
        <w:t>acciones específicas sobre discriminaci</w:t>
      </w:r>
      <w:r>
        <w:rPr>
          <w:rFonts w:ascii="Arial" w:hAnsi="Arial" w:cs="Arial"/>
          <w:b/>
          <w:lang w:val="es-ES"/>
        </w:rPr>
        <w:t xml:space="preserve">ón </w:t>
      </w:r>
      <w:proofErr w:type="spellStart"/>
      <w:r>
        <w:rPr>
          <w:rFonts w:ascii="Arial" w:hAnsi="Arial" w:cs="Arial"/>
          <w:b/>
          <w:lang w:val="es-ES"/>
        </w:rPr>
        <w:t>intersecciona</w:t>
      </w:r>
      <w:r w:rsidRPr="00666251">
        <w:rPr>
          <w:rFonts w:ascii="Arial" w:hAnsi="Arial" w:cs="Arial"/>
          <w:b/>
          <w:lang w:val="es-ES"/>
        </w:rPr>
        <w:t>l</w:t>
      </w:r>
      <w:proofErr w:type="spellEnd"/>
      <w:r w:rsidRPr="00666251">
        <w:rPr>
          <w:rFonts w:ascii="Arial" w:hAnsi="Arial" w:cs="Arial"/>
          <w:lang w:val="es-ES"/>
        </w:rPr>
        <w:t xml:space="preserve"> de mujeres, niñ</w:t>
      </w:r>
      <w:r>
        <w:rPr>
          <w:rFonts w:ascii="Arial" w:hAnsi="Arial" w:cs="Arial"/>
          <w:lang w:val="es-ES"/>
        </w:rPr>
        <w:t>a</w:t>
      </w:r>
      <w:r w:rsidRPr="00666251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y niños</w:t>
      </w:r>
      <w:r w:rsidRPr="00666251">
        <w:rPr>
          <w:rFonts w:ascii="Arial" w:hAnsi="Arial" w:cs="Arial"/>
          <w:lang w:val="es-ES"/>
        </w:rPr>
        <w:t xml:space="preserve"> y jóvenes con discapacidad, </w:t>
      </w:r>
      <w:r w:rsidR="00D13F94">
        <w:rPr>
          <w:rFonts w:ascii="Arial" w:hAnsi="Arial" w:cs="Arial"/>
          <w:lang w:val="es-ES"/>
        </w:rPr>
        <w:t xml:space="preserve">madres de personas con discapacidad, </w:t>
      </w:r>
      <w:r w:rsidRPr="00666251">
        <w:rPr>
          <w:rFonts w:ascii="Arial" w:hAnsi="Arial" w:cs="Arial"/>
          <w:lang w:val="es-ES"/>
        </w:rPr>
        <w:t>personas mayor</w:t>
      </w:r>
      <w:r>
        <w:rPr>
          <w:rFonts w:ascii="Arial" w:hAnsi="Arial" w:cs="Arial"/>
          <w:lang w:val="es-ES"/>
        </w:rPr>
        <w:t>e</w:t>
      </w:r>
      <w:r w:rsidRPr="00666251">
        <w:rPr>
          <w:rFonts w:ascii="Arial" w:hAnsi="Arial" w:cs="Arial"/>
          <w:lang w:val="es-ES"/>
        </w:rPr>
        <w:t xml:space="preserve">s, personas necesitadas de un mayor apoyo intensivo, personas </w:t>
      </w:r>
      <w:proofErr w:type="spellStart"/>
      <w:r>
        <w:rPr>
          <w:rFonts w:ascii="Arial" w:hAnsi="Arial" w:cs="Arial"/>
          <w:lang w:val="es-ES"/>
        </w:rPr>
        <w:t>sordociegas</w:t>
      </w:r>
      <w:proofErr w:type="spellEnd"/>
      <w:r w:rsidRPr="00666251">
        <w:rPr>
          <w:rFonts w:ascii="Arial" w:hAnsi="Arial" w:cs="Arial"/>
          <w:lang w:val="es-ES"/>
        </w:rPr>
        <w:t xml:space="preserve">, personas con discapacidad psicosocial, intelectual, cognitiva y </w:t>
      </w:r>
      <w:r>
        <w:rPr>
          <w:rFonts w:ascii="Arial" w:hAnsi="Arial" w:cs="Arial"/>
          <w:lang w:val="es-ES"/>
        </w:rPr>
        <w:t>mú</w:t>
      </w:r>
      <w:r w:rsidRPr="00666251">
        <w:rPr>
          <w:rFonts w:ascii="Arial" w:hAnsi="Arial" w:cs="Arial"/>
          <w:lang w:val="es-ES"/>
        </w:rPr>
        <w:t>ltiple,</w:t>
      </w:r>
      <w:r>
        <w:rPr>
          <w:rFonts w:ascii="Arial" w:hAnsi="Arial" w:cs="Arial"/>
          <w:lang w:val="es-ES"/>
        </w:rPr>
        <w:t xml:space="preserve"> perso</w:t>
      </w:r>
      <w:r w:rsidRPr="00666251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a</w:t>
      </w:r>
      <w:r w:rsidRPr="00666251">
        <w:rPr>
          <w:rFonts w:ascii="Arial" w:hAnsi="Arial" w:cs="Arial"/>
          <w:lang w:val="es-ES"/>
        </w:rPr>
        <w:t>s sin hogar</w:t>
      </w:r>
      <w:r w:rsidR="002741A3">
        <w:rPr>
          <w:rFonts w:ascii="Arial" w:hAnsi="Arial" w:cs="Arial"/>
          <w:lang w:val="es-ES"/>
        </w:rPr>
        <w:t xml:space="preserve">, minorías étnicas y refugiadas y refugiados </w:t>
      </w:r>
      <w:r w:rsidRPr="00666251">
        <w:rPr>
          <w:rFonts w:ascii="Arial" w:hAnsi="Arial" w:cs="Arial"/>
          <w:lang w:val="es-ES"/>
        </w:rPr>
        <w:t>con discapacidad,</w:t>
      </w:r>
      <w:r w:rsidR="00024201">
        <w:rPr>
          <w:rFonts w:ascii="Arial" w:hAnsi="Arial" w:cs="Arial"/>
          <w:lang w:val="es-ES"/>
        </w:rPr>
        <w:t>, personas LGTB, personas con diferentes religiones,</w:t>
      </w:r>
      <w:r w:rsidRPr="00666251">
        <w:rPr>
          <w:rFonts w:ascii="Arial" w:hAnsi="Arial" w:cs="Arial"/>
          <w:lang w:val="es-ES"/>
        </w:rPr>
        <w:t xml:space="preserve"> además de </w:t>
      </w:r>
      <w:r>
        <w:rPr>
          <w:rFonts w:ascii="Arial" w:hAnsi="Arial" w:cs="Arial"/>
          <w:lang w:val="es-ES"/>
        </w:rPr>
        <w:t>hacer prevalecer sus derechos a través de todas las acciones en la Estrategia;</w:t>
      </w:r>
    </w:p>
    <w:p w:rsidR="00AB1655" w:rsidRPr="00666251" w:rsidRDefault="00AB1655" w:rsidP="00AB1655">
      <w:pPr>
        <w:pStyle w:val="Prrafodelista"/>
        <w:ind w:left="0"/>
        <w:rPr>
          <w:rFonts w:ascii="Arial" w:hAnsi="Arial" w:cs="Arial"/>
          <w:lang w:val="es-ES"/>
        </w:rPr>
      </w:pPr>
    </w:p>
    <w:p w:rsidR="00AB1655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7.- </w:t>
      </w:r>
      <w:r w:rsidRPr="00666251">
        <w:rPr>
          <w:rFonts w:ascii="Arial" w:hAnsi="Arial" w:cs="Arial"/>
          <w:lang w:val="es-ES"/>
        </w:rPr>
        <w:t xml:space="preserve">Adoptar legislación sobre la </w:t>
      </w:r>
      <w:r w:rsidRPr="00666251">
        <w:rPr>
          <w:rFonts w:ascii="Arial" w:hAnsi="Arial" w:cs="Arial"/>
          <w:b/>
          <w:lang w:val="es-ES"/>
        </w:rPr>
        <w:t>prohibición de discriminación</w:t>
      </w:r>
      <w:r w:rsidRPr="0066625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por razón</w:t>
      </w:r>
      <w:r w:rsidRPr="00666251">
        <w:rPr>
          <w:rFonts w:ascii="Arial" w:hAnsi="Arial" w:cs="Arial"/>
          <w:lang w:val="es-ES"/>
        </w:rPr>
        <w:t xml:space="preserve"> de discapacidad</w:t>
      </w:r>
      <w:r>
        <w:rPr>
          <w:rFonts w:ascii="Arial" w:hAnsi="Arial" w:cs="Arial"/>
          <w:lang w:val="es-ES"/>
        </w:rPr>
        <w:t>, incluyendo la discrimin</w:t>
      </w:r>
      <w:r w:rsidR="00024201">
        <w:rPr>
          <w:rFonts w:ascii="Arial" w:hAnsi="Arial" w:cs="Arial"/>
          <w:lang w:val="es-ES"/>
        </w:rPr>
        <w:t xml:space="preserve">ación múltiple e </w:t>
      </w:r>
      <w:proofErr w:type="spellStart"/>
      <w:r w:rsidR="00024201">
        <w:rPr>
          <w:rFonts w:ascii="Arial" w:hAnsi="Arial" w:cs="Arial"/>
          <w:lang w:val="es-ES"/>
        </w:rPr>
        <w:t>interseccional</w:t>
      </w:r>
      <w:proofErr w:type="spellEnd"/>
      <w:r w:rsidR="00024201">
        <w:rPr>
          <w:rFonts w:ascii="Arial" w:hAnsi="Arial" w:cs="Arial"/>
          <w:lang w:val="es-ES"/>
        </w:rPr>
        <w:t xml:space="preserve">, apoyada por los correspondientes mecanismos </w:t>
      </w:r>
      <w:r w:rsidR="0059561E">
        <w:rPr>
          <w:rFonts w:ascii="Arial" w:hAnsi="Arial" w:cs="Arial"/>
          <w:lang w:val="es-ES"/>
        </w:rPr>
        <w:t>vinculantes;</w:t>
      </w:r>
    </w:p>
    <w:p w:rsidR="0059561E" w:rsidRDefault="0059561E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</w:p>
    <w:p w:rsidR="00AB1655" w:rsidRPr="00666251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8.- </w:t>
      </w:r>
      <w:r w:rsidRPr="00666251">
        <w:rPr>
          <w:rFonts w:ascii="Arial" w:hAnsi="Arial" w:cs="Arial"/>
          <w:lang w:val="es-ES"/>
        </w:rPr>
        <w:t xml:space="preserve">Adoptar una </w:t>
      </w:r>
      <w:r w:rsidRPr="00F21256">
        <w:rPr>
          <w:rFonts w:ascii="Arial" w:hAnsi="Arial" w:cs="Arial"/>
          <w:b/>
          <w:lang w:val="es-ES"/>
        </w:rPr>
        <w:t>campaña</w:t>
      </w:r>
      <w:r w:rsidRPr="0066625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amplia</w:t>
      </w:r>
      <w:r w:rsidRPr="00666251">
        <w:rPr>
          <w:rFonts w:ascii="Arial" w:hAnsi="Arial" w:cs="Arial"/>
          <w:lang w:val="es-ES"/>
        </w:rPr>
        <w:t xml:space="preserve"> </w:t>
      </w:r>
      <w:r w:rsidR="00D13F94">
        <w:rPr>
          <w:rFonts w:ascii="Arial" w:hAnsi="Arial" w:cs="Arial"/>
          <w:lang w:val="es-ES"/>
        </w:rPr>
        <w:t xml:space="preserve">y accesible </w:t>
      </w:r>
      <w:bookmarkStart w:id="0" w:name="_GoBack"/>
      <w:bookmarkEnd w:id="0"/>
      <w:r>
        <w:rPr>
          <w:rFonts w:ascii="Arial" w:hAnsi="Arial" w:cs="Arial"/>
          <w:b/>
          <w:lang w:val="es-ES"/>
        </w:rPr>
        <w:t>dirigida a concienciar</w:t>
      </w:r>
      <w:r w:rsidRPr="00F21256">
        <w:rPr>
          <w:rFonts w:ascii="Arial" w:hAnsi="Arial" w:cs="Arial"/>
          <w:b/>
          <w:lang w:val="es-ES"/>
        </w:rPr>
        <w:t xml:space="preserve"> </w:t>
      </w:r>
      <w:r w:rsidRPr="00666251">
        <w:rPr>
          <w:rFonts w:ascii="Arial" w:hAnsi="Arial" w:cs="Arial"/>
          <w:lang w:val="es-ES"/>
        </w:rPr>
        <w:t xml:space="preserve">sobre la CDPD y </w:t>
      </w:r>
      <w:r>
        <w:rPr>
          <w:rFonts w:ascii="Arial" w:hAnsi="Arial" w:cs="Arial"/>
          <w:lang w:val="es-ES"/>
        </w:rPr>
        <w:t>combati</w:t>
      </w:r>
      <w:r w:rsidRPr="00666251">
        <w:rPr>
          <w:rFonts w:ascii="Arial" w:hAnsi="Arial" w:cs="Arial"/>
          <w:lang w:val="es-ES"/>
        </w:rPr>
        <w:t>r los prejuicios contra las personas con discapacidad, in</w:t>
      </w:r>
      <w:r>
        <w:rPr>
          <w:rFonts w:ascii="Arial" w:hAnsi="Arial" w:cs="Arial"/>
          <w:lang w:val="es-ES"/>
        </w:rPr>
        <w:t>cluyendo mujeres y niñas, perso</w:t>
      </w:r>
      <w:r w:rsidRPr="00666251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a</w:t>
      </w:r>
      <w:r w:rsidRPr="00666251">
        <w:rPr>
          <w:rFonts w:ascii="Arial" w:hAnsi="Arial" w:cs="Arial"/>
          <w:lang w:val="es-ES"/>
        </w:rPr>
        <w:t>s mayor</w:t>
      </w:r>
      <w:r>
        <w:rPr>
          <w:rFonts w:ascii="Arial" w:hAnsi="Arial" w:cs="Arial"/>
          <w:lang w:val="es-ES"/>
        </w:rPr>
        <w:t>e</w:t>
      </w:r>
      <w:r w:rsidRPr="00666251">
        <w:rPr>
          <w:rFonts w:ascii="Arial" w:hAnsi="Arial" w:cs="Arial"/>
          <w:lang w:val="es-ES"/>
        </w:rPr>
        <w:t xml:space="preserve">s </w:t>
      </w:r>
      <w:r>
        <w:rPr>
          <w:rFonts w:ascii="Arial" w:hAnsi="Arial" w:cs="Arial"/>
          <w:lang w:val="es-ES"/>
        </w:rPr>
        <w:t>y especial</w:t>
      </w:r>
      <w:r w:rsidRPr="00666251"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>e</w:t>
      </w:r>
      <w:r w:rsidRPr="00666251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t</w:t>
      </w:r>
      <w:r w:rsidRPr="00666251">
        <w:rPr>
          <w:rFonts w:ascii="Arial" w:hAnsi="Arial" w:cs="Arial"/>
          <w:lang w:val="es-ES"/>
        </w:rPr>
        <w:t>e personas con discapacidad psicosocial</w:t>
      </w:r>
      <w:r>
        <w:rPr>
          <w:rFonts w:ascii="Arial" w:hAnsi="Arial" w:cs="Arial"/>
          <w:lang w:val="es-ES"/>
        </w:rPr>
        <w:t xml:space="preserve"> e intelectual;</w:t>
      </w:r>
      <w:r w:rsidRPr="00666251">
        <w:rPr>
          <w:rFonts w:ascii="Arial" w:hAnsi="Arial" w:cs="Arial"/>
          <w:lang w:val="es-ES"/>
        </w:rPr>
        <w:t xml:space="preserve"> </w:t>
      </w:r>
    </w:p>
    <w:p w:rsidR="00AB1655" w:rsidRPr="00666251" w:rsidRDefault="00AB1655" w:rsidP="00AB1655">
      <w:pPr>
        <w:pStyle w:val="Prrafodelista"/>
        <w:ind w:left="0"/>
        <w:rPr>
          <w:rFonts w:ascii="Arial" w:hAnsi="Arial" w:cs="Arial"/>
          <w:lang w:val="es-ES"/>
        </w:rPr>
      </w:pPr>
    </w:p>
    <w:p w:rsidR="00AB1655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9.- </w:t>
      </w:r>
      <w:r w:rsidRPr="000D0A78">
        <w:rPr>
          <w:rFonts w:ascii="Arial" w:hAnsi="Arial" w:cs="Arial"/>
          <w:lang w:val="es-ES"/>
        </w:rPr>
        <w:t xml:space="preserve">Incluir </w:t>
      </w:r>
      <w:r w:rsidRPr="000D0A78">
        <w:rPr>
          <w:rFonts w:ascii="Arial" w:hAnsi="Arial" w:cs="Arial"/>
          <w:b/>
          <w:lang w:val="es-ES"/>
        </w:rPr>
        <w:t>formación</w:t>
      </w:r>
      <w:r w:rsidRPr="000D0A78">
        <w:rPr>
          <w:rFonts w:ascii="Arial" w:hAnsi="Arial" w:cs="Arial"/>
          <w:lang w:val="es-ES"/>
        </w:rPr>
        <w:t xml:space="preserve"> para todo el personal de la UE y l</w:t>
      </w:r>
      <w:r>
        <w:rPr>
          <w:rFonts w:ascii="Arial" w:hAnsi="Arial" w:cs="Arial"/>
          <w:lang w:val="es-ES"/>
        </w:rPr>
        <w:t>a</w:t>
      </w:r>
      <w:r w:rsidRPr="000D0A78">
        <w:rPr>
          <w:rFonts w:ascii="Arial" w:hAnsi="Arial" w:cs="Arial"/>
          <w:lang w:val="es-ES"/>
        </w:rPr>
        <w:t xml:space="preserve">s </w:t>
      </w:r>
      <w:r>
        <w:rPr>
          <w:rFonts w:ascii="Arial" w:hAnsi="Arial" w:cs="Arial"/>
          <w:lang w:val="es-ES"/>
        </w:rPr>
        <w:t xml:space="preserve">y los </w:t>
      </w:r>
      <w:r w:rsidRPr="000D0A78">
        <w:rPr>
          <w:rFonts w:ascii="Arial" w:hAnsi="Arial" w:cs="Arial"/>
          <w:lang w:val="es-ES"/>
        </w:rPr>
        <w:t>profesionales que trabajan en la UE sobre la CDPD</w:t>
      </w:r>
      <w:r>
        <w:rPr>
          <w:rFonts w:ascii="Arial" w:hAnsi="Arial" w:cs="Arial"/>
          <w:lang w:val="es-ES"/>
        </w:rPr>
        <w:t>,</w:t>
      </w:r>
      <w:r w:rsidRPr="000D0A78">
        <w:rPr>
          <w:rFonts w:ascii="Arial" w:hAnsi="Arial" w:cs="Arial"/>
          <w:lang w:val="es-ES"/>
        </w:rPr>
        <w:t xml:space="preserve"> basada en el enfoque de los derechos humanos, así como en la accesibilidad de las </w:t>
      </w:r>
      <w:r>
        <w:rPr>
          <w:rFonts w:ascii="Arial" w:hAnsi="Arial" w:cs="Arial"/>
          <w:lang w:val="es-ES"/>
        </w:rPr>
        <w:t>instalaciones</w:t>
      </w:r>
      <w:r w:rsidRPr="000D0A78">
        <w:rPr>
          <w:rFonts w:ascii="Arial" w:hAnsi="Arial" w:cs="Arial"/>
          <w:lang w:val="es-ES"/>
        </w:rPr>
        <w:t xml:space="preserve">, productos y servicios para las personas con discapacidad; </w:t>
      </w:r>
    </w:p>
    <w:p w:rsidR="00AB1655" w:rsidRPr="000D0A78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</w:p>
    <w:p w:rsidR="00AB1655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lang w:val="es-ES"/>
        </w:rPr>
      </w:pPr>
      <w:r>
        <w:rPr>
          <w:rFonts w:ascii="Arial" w:hAnsi="Arial" w:cs="Arial"/>
          <w:lang w:val="es-ES"/>
        </w:rPr>
        <w:t>10.- Ofrecer un liderazgo activo</w:t>
      </w:r>
      <w:r w:rsidRPr="000D0A7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en</w:t>
      </w:r>
      <w:r w:rsidRPr="000D0A78">
        <w:rPr>
          <w:rFonts w:ascii="Arial" w:hAnsi="Arial" w:cs="Arial"/>
          <w:lang w:val="es-ES"/>
        </w:rPr>
        <w:t xml:space="preserve"> la implementación y </w:t>
      </w:r>
      <w:r>
        <w:rPr>
          <w:rFonts w:ascii="Arial" w:hAnsi="Arial" w:cs="Arial"/>
          <w:lang w:val="es-ES"/>
        </w:rPr>
        <w:t>supervisió</w:t>
      </w:r>
      <w:r w:rsidRPr="000D0A78">
        <w:rPr>
          <w:rFonts w:ascii="Arial" w:hAnsi="Arial" w:cs="Arial"/>
          <w:lang w:val="es-ES"/>
        </w:rPr>
        <w:t xml:space="preserve">n de los </w:t>
      </w:r>
      <w:r>
        <w:rPr>
          <w:rFonts w:ascii="Arial" w:hAnsi="Arial" w:cs="Arial"/>
          <w:b/>
          <w:lang w:val="es-ES"/>
        </w:rPr>
        <w:t>O</w:t>
      </w:r>
      <w:r w:rsidRPr="000D0A78">
        <w:rPr>
          <w:rFonts w:ascii="Arial" w:hAnsi="Arial" w:cs="Arial"/>
          <w:b/>
          <w:lang w:val="es-ES"/>
        </w:rPr>
        <w:t>bjetivos de Desarrollo Sostenible</w:t>
      </w:r>
      <w:r w:rsidRPr="000D0A7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en la región, desde un enfoque inclusivo para la discapacidad;</w:t>
      </w:r>
      <w:r w:rsidRPr="000D0A78">
        <w:rPr>
          <w:lang w:val="es-ES"/>
        </w:rPr>
        <w:t xml:space="preserve"> </w:t>
      </w:r>
    </w:p>
    <w:p w:rsidR="00AB1655" w:rsidRPr="000D0A78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lang w:val="es-ES"/>
        </w:rPr>
      </w:pPr>
    </w:p>
    <w:p w:rsidR="00AB1655" w:rsidRPr="000D0A78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11.- I</w:t>
      </w:r>
      <w:r w:rsidRPr="000D0A78">
        <w:rPr>
          <w:rFonts w:ascii="Arial" w:hAnsi="Arial" w:cs="Arial"/>
          <w:lang w:val="es-ES"/>
        </w:rPr>
        <w:t>nclu</w:t>
      </w:r>
      <w:r>
        <w:rPr>
          <w:rFonts w:ascii="Arial" w:hAnsi="Arial" w:cs="Arial"/>
          <w:lang w:val="es-ES"/>
        </w:rPr>
        <w:t>ir accio</w:t>
      </w:r>
      <w:r w:rsidRPr="000D0A78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e</w:t>
      </w:r>
      <w:r w:rsidRPr="000D0A78">
        <w:rPr>
          <w:rFonts w:ascii="Arial" w:hAnsi="Arial" w:cs="Arial"/>
          <w:lang w:val="es-ES"/>
        </w:rPr>
        <w:t xml:space="preserve">s sobre </w:t>
      </w:r>
      <w:r w:rsidRPr="000D0A78">
        <w:rPr>
          <w:rFonts w:ascii="Arial" w:hAnsi="Arial" w:cs="Arial"/>
          <w:b/>
          <w:lang w:val="es-ES"/>
        </w:rPr>
        <w:t>áreas pol</w:t>
      </w:r>
      <w:r>
        <w:rPr>
          <w:rFonts w:ascii="Arial" w:hAnsi="Arial" w:cs="Arial"/>
          <w:b/>
          <w:lang w:val="es-ES"/>
        </w:rPr>
        <w:t>í</w:t>
      </w:r>
      <w:r w:rsidRPr="000D0A78">
        <w:rPr>
          <w:rFonts w:ascii="Arial" w:hAnsi="Arial" w:cs="Arial"/>
          <w:b/>
          <w:lang w:val="es-ES"/>
        </w:rPr>
        <w:t>ticas emergentes</w:t>
      </w:r>
      <w:r w:rsidRPr="000D0A78">
        <w:rPr>
          <w:rFonts w:ascii="Arial" w:hAnsi="Arial" w:cs="Arial"/>
          <w:lang w:val="es-ES"/>
        </w:rPr>
        <w:t>, como l</w:t>
      </w:r>
      <w:r>
        <w:rPr>
          <w:rFonts w:ascii="Arial" w:hAnsi="Arial" w:cs="Arial"/>
          <w:lang w:val="es-ES"/>
        </w:rPr>
        <w:t>a</w:t>
      </w:r>
      <w:r w:rsidRPr="000D0A78">
        <w:rPr>
          <w:rFonts w:ascii="Arial" w:hAnsi="Arial" w:cs="Arial"/>
          <w:lang w:val="es-ES"/>
        </w:rPr>
        <w:t xml:space="preserve">s </w:t>
      </w:r>
      <w:r>
        <w:rPr>
          <w:rFonts w:ascii="Arial" w:hAnsi="Arial" w:cs="Arial"/>
          <w:lang w:val="es-ES"/>
        </w:rPr>
        <w:t xml:space="preserve">personas </w:t>
      </w:r>
      <w:r w:rsidRPr="000D0A78">
        <w:rPr>
          <w:rFonts w:ascii="Arial" w:hAnsi="Arial" w:cs="Arial"/>
          <w:lang w:val="es-ES"/>
        </w:rPr>
        <w:t>refugiad</w:t>
      </w:r>
      <w:r>
        <w:rPr>
          <w:rFonts w:ascii="Arial" w:hAnsi="Arial" w:cs="Arial"/>
          <w:lang w:val="es-ES"/>
        </w:rPr>
        <w:t>a</w:t>
      </w:r>
      <w:r w:rsidRPr="000D0A78">
        <w:rPr>
          <w:rFonts w:ascii="Arial" w:hAnsi="Arial" w:cs="Arial"/>
          <w:lang w:val="es-ES"/>
        </w:rPr>
        <w:t xml:space="preserve">s y migrantes con discapacidad, capacidad legal y toma de </w:t>
      </w:r>
      <w:r>
        <w:rPr>
          <w:rFonts w:ascii="Arial" w:hAnsi="Arial" w:cs="Arial"/>
          <w:lang w:val="es-ES"/>
        </w:rPr>
        <w:t xml:space="preserve">decisión </w:t>
      </w:r>
      <w:r w:rsidRPr="000D0A78">
        <w:rPr>
          <w:rFonts w:ascii="Arial" w:hAnsi="Arial" w:cs="Arial"/>
          <w:lang w:val="es-ES"/>
        </w:rPr>
        <w:t>con apoyo y libertad y seguridad de la persona;</w:t>
      </w:r>
    </w:p>
    <w:p w:rsidR="00AB1655" w:rsidRPr="000D0A78" w:rsidRDefault="00AB1655" w:rsidP="00AB1655">
      <w:pPr>
        <w:pStyle w:val="Prrafodelista"/>
        <w:ind w:left="0"/>
        <w:rPr>
          <w:rFonts w:ascii="Arial" w:hAnsi="Arial" w:cs="Arial"/>
          <w:lang w:val="es-ES"/>
        </w:rPr>
      </w:pPr>
    </w:p>
    <w:p w:rsidR="00AB1655" w:rsidRPr="000D0A78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12.- </w:t>
      </w:r>
      <w:r w:rsidRPr="000D0A78">
        <w:rPr>
          <w:rFonts w:ascii="Arial" w:hAnsi="Arial" w:cs="Arial"/>
          <w:lang w:val="es-ES"/>
        </w:rPr>
        <w:t xml:space="preserve">Incluir acciones sobre </w:t>
      </w:r>
      <w:r w:rsidRPr="000D0A78">
        <w:rPr>
          <w:rFonts w:ascii="Arial" w:hAnsi="Arial" w:cs="Arial"/>
          <w:b/>
          <w:lang w:val="es-ES"/>
        </w:rPr>
        <w:t xml:space="preserve">vida independiente e </w:t>
      </w:r>
      <w:r>
        <w:rPr>
          <w:rFonts w:ascii="Arial" w:hAnsi="Arial" w:cs="Arial"/>
          <w:b/>
          <w:lang w:val="es-ES"/>
        </w:rPr>
        <w:t>inclusió</w:t>
      </w:r>
      <w:r w:rsidRPr="000D0A78">
        <w:rPr>
          <w:rFonts w:ascii="Arial" w:hAnsi="Arial" w:cs="Arial"/>
          <w:b/>
          <w:lang w:val="es-ES"/>
        </w:rPr>
        <w:t>n en la comun</w:t>
      </w:r>
      <w:r>
        <w:rPr>
          <w:rFonts w:ascii="Arial" w:hAnsi="Arial" w:cs="Arial"/>
          <w:b/>
          <w:lang w:val="es-ES"/>
        </w:rPr>
        <w:t>id</w:t>
      </w:r>
      <w:r w:rsidRPr="000D0A78">
        <w:rPr>
          <w:rFonts w:ascii="Arial" w:hAnsi="Arial" w:cs="Arial"/>
          <w:b/>
          <w:lang w:val="es-ES"/>
        </w:rPr>
        <w:t xml:space="preserve">ad, protección social </w:t>
      </w:r>
      <w:r w:rsidRPr="000D0A78">
        <w:rPr>
          <w:rFonts w:ascii="Arial" w:hAnsi="Arial" w:cs="Arial"/>
          <w:lang w:val="es-ES"/>
        </w:rPr>
        <w:t xml:space="preserve">y el uso de los fondos de la UE </w:t>
      </w:r>
      <w:r>
        <w:rPr>
          <w:rFonts w:ascii="Arial" w:hAnsi="Arial" w:cs="Arial"/>
          <w:lang w:val="es-ES"/>
        </w:rPr>
        <w:t>a este respecto para personas con discapacidad y sus familias;</w:t>
      </w:r>
    </w:p>
    <w:p w:rsidR="00AB1655" w:rsidRPr="000D0A78" w:rsidRDefault="00AB1655" w:rsidP="00AB1655">
      <w:pPr>
        <w:pStyle w:val="Prrafodelista"/>
        <w:ind w:left="0"/>
        <w:rPr>
          <w:rFonts w:ascii="Arial" w:hAnsi="Arial" w:cs="Arial"/>
          <w:lang w:val="es-ES"/>
        </w:rPr>
      </w:pPr>
    </w:p>
    <w:p w:rsidR="00AB1655" w:rsidRPr="00A9496B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13.- </w:t>
      </w:r>
      <w:r w:rsidRPr="00A9496B">
        <w:rPr>
          <w:rFonts w:ascii="Arial" w:hAnsi="Arial" w:cs="Arial"/>
          <w:lang w:val="es-ES"/>
        </w:rPr>
        <w:t xml:space="preserve">Incluir acciones sobre </w:t>
      </w:r>
      <w:r>
        <w:rPr>
          <w:rFonts w:ascii="Arial" w:hAnsi="Arial" w:cs="Arial"/>
          <w:lang w:val="es-ES"/>
        </w:rPr>
        <w:t xml:space="preserve">el </w:t>
      </w:r>
      <w:r w:rsidRPr="00A9496B">
        <w:rPr>
          <w:rFonts w:ascii="Arial" w:hAnsi="Arial" w:cs="Arial"/>
          <w:lang w:val="es-ES"/>
        </w:rPr>
        <w:t xml:space="preserve">seguimiento de la adopción e implementación de legislación de la UE sobre </w:t>
      </w:r>
      <w:r>
        <w:rPr>
          <w:rFonts w:ascii="Arial" w:hAnsi="Arial" w:cs="Arial"/>
          <w:lang w:val="es-ES"/>
        </w:rPr>
        <w:t xml:space="preserve">los </w:t>
      </w:r>
      <w:r w:rsidRPr="00A9496B">
        <w:rPr>
          <w:rFonts w:ascii="Arial" w:hAnsi="Arial" w:cs="Arial"/>
          <w:lang w:val="es-ES"/>
        </w:rPr>
        <w:t>derechos de personas con discapacidad</w:t>
      </w:r>
      <w:r>
        <w:rPr>
          <w:rFonts w:ascii="Arial" w:hAnsi="Arial" w:cs="Arial"/>
          <w:lang w:val="es-ES"/>
        </w:rPr>
        <w:t xml:space="preserve">, como el </w:t>
      </w:r>
      <w:r w:rsidRPr="00A9496B">
        <w:rPr>
          <w:rFonts w:ascii="Arial" w:hAnsi="Arial" w:cs="Arial"/>
          <w:b/>
          <w:lang w:val="es-ES"/>
        </w:rPr>
        <w:t>acta europea de accesibilidad</w:t>
      </w:r>
      <w:r w:rsidRPr="00A9496B">
        <w:rPr>
          <w:rFonts w:ascii="Arial" w:hAnsi="Arial" w:cs="Arial"/>
          <w:lang w:val="es-ES"/>
        </w:rPr>
        <w:t xml:space="preserve"> y la </w:t>
      </w:r>
      <w:r w:rsidRPr="00A9496B">
        <w:rPr>
          <w:rFonts w:ascii="Arial" w:hAnsi="Arial" w:cs="Arial"/>
          <w:b/>
          <w:lang w:val="es-ES"/>
        </w:rPr>
        <w:t xml:space="preserve">Directiva sobre accesibilidad de páginas </w:t>
      </w:r>
      <w:r>
        <w:rPr>
          <w:rFonts w:ascii="Arial" w:hAnsi="Arial" w:cs="Arial"/>
          <w:b/>
          <w:lang w:val="es-ES"/>
        </w:rPr>
        <w:t>web y apl</w:t>
      </w:r>
      <w:r w:rsidRPr="00A9496B">
        <w:rPr>
          <w:rFonts w:ascii="Arial" w:hAnsi="Arial" w:cs="Arial"/>
          <w:b/>
          <w:lang w:val="es-ES"/>
        </w:rPr>
        <w:t>i</w:t>
      </w:r>
      <w:r>
        <w:rPr>
          <w:rFonts w:ascii="Arial" w:hAnsi="Arial" w:cs="Arial"/>
          <w:b/>
          <w:lang w:val="es-ES"/>
        </w:rPr>
        <w:t>cacio</w:t>
      </w:r>
      <w:r w:rsidRPr="00A9496B">
        <w:rPr>
          <w:rFonts w:ascii="Arial" w:hAnsi="Arial" w:cs="Arial"/>
          <w:b/>
          <w:lang w:val="es-ES"/>
        </w:rPr>
        <w:t>n</w:t>
      </w:r>
      <w:r>
        <w:rPr>
          <w:rFonts w:ascii="Arial" w:hAnsi="Arial" w:cs="Arial"/>
          <w:b/>
          <w:lang w:val="es-ES"/>
        </w:rPr>
        <w:t>e</w:t>
      </w:r>
      <w:r w:rsidRPr="00A9496B">
        <w:rPr>
          <w:rFonts w:ascii="Arial" w:hAnsi="Arial" w:cs="Arial"/>
          <w:b/>
          <w:lang w:val="es-ES"/>
        </w:rPr>
        <w:t>s móviles de organismos públicos</w:t>
      </w:r>
      <w:r w:rsidR="00CD799B">
        <w:rPr>
          <w:rFonts w:ascii="Arial" w:hAnsi="Arial" w:cs="Arial"/>
          <w:lang w:val="es-ES"/>
        </w:rPr>
        <w:t xml:space="preserve">, apoyadas con mecanismos vinculantes eficaces </w:t>
      </w:r>
      <w:r>
        <w:rPr>
          <w:rFonts w:ascii="Arial" w:hAnsi="Arial" w:cs="Arial"/>
          <w:lang w:val="es-ES"/>
        </w:rPr>
        <w:t>;</w:t>
      </w:r>
    </w:p>
    <w:p w:rsidR="00AB1655" w:rsidRPr="00A9496B" w:rsidRDefault="00AB1655" w:rsidP="00AB1655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lang w:val="es-ES"/>
        </w:rPr>
      </w:pPr>
    </w:p>
    <w:p w:rsidR="00CD799B" w:rsidRPr="00CD799B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14.- </w:t>
      </w:r>
      <w:r w:rsidR="00CD799B">
        <w:rPr>
          <w:rFonts w:ascii="Arial" w:hAnsi="Arial" w:cs="Arial"/>
          <w:lang w:val="es-ES"/>
        </w:rPr>
        <w:t>Reforzar las iniciativas que promueven la libre circulación de personas, fortalecer los derechos de quienes utilizan el transporte aéreo</w:t>
      </w:r>
      <w:r w:rsidR="00CD799B" w:rsidRPr="00CD799B">
        <w:rPr>
          <w:rFonts w:ascii="Arial" w:hAnsi="Arial" w:cs="Arial"/>
          <w:lang w:val="es-ES"/>
        </w:rPr>
        <w:t xml:space="preserve">, </w:t>
      </w:r>
      <w:r w:rsidR="00CD799B">
        <w:rPr>
          <w:rFonts w:ascii="Arial" w:hAnsi="Arial" w:cs="Arial"/>
          <w:lang w:val="es-ES"/>
        </w:rPr>
        <w:t xml:space="preserve">apoyar la portabilidad de los servicios y establecer una </w:t>
      </w:r>
      <w:r w:rsidR="00CD799B" w:rsidRPr="00CD799B">
        <w:rPr>
          <w:rFonts w:ascii="Arial" w:hAnsi="Arial" w:cs="Arial"/>
          <w:b/>
          <w:lang w:val="es-ES"/>
        </w:rPr>
        <w:t>Tarjeta Europea de Discapacidad</w:t>
      </w:r>
      <w:r w:rsidR="00CD799B">
        <w:rPr>
          <w:rFonts w:ascii="Arial" w:hAnsi="Arial" w:cs="Arial"/>
          <w:lang w:val="es-ES"/>
        </w:rPr>
        <w:t xml:space="preserve"> potente; </w:t>
      </w:r>
    </w:p>
    <w:p w:rsidR="00CD799B" w:rsidRDefault="00CD799B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</w:p>
    <w:p w:rsidR="00AB1655" w:rsidRPr="00A9496B" w:rsidRDefault="00CD799B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15.-</w:t>
      </w:r>
      <w:r w:rsidR="00AB1655" w:rsidRPr="00A9496B">
        <w:rPr>
          <w:rFonts w:ascii="Arial" w:hAnsi="Arial" w:cs="Arial"/>
          <w:lang w:val="es-ES"/>
        </w:rPr>
        <w:t>Incluir ac</w:t>
      </w:r>
      <w:r w:rsidR="00AB1655">
        <w:rPr>
          <w:rFonts w:ascii="Arial" w:hAnsi="Arial" w:cs="Arial"/>
          <w:lang w:val="es-ES"/>
        </w:rPr>
        <w:t>cio</w:t>
      </w:r>
      <w:r w:rsidR="00AB1655" w:rsidRPr="00A9496B">
        <w:rPr>
          <w:rFonts w:ascii="Arial" w:hAnsi="Arial" w:cs="Arial"/>
          <w:lang w:val="es-ES"/>
        </w:rPr>
        <w:t>n</w:t>
      </w:r>
      <w:r w:rsidR="00AB1655">
        <w:rPr>
          <w:rFonts w:ascii="Arial" w:hAnsi="Arial" w:cs="Arial"/>
          <w:lang w:val="es-ES"/>
        </w:rPr>
        <w:t>e</w:t>
      </w:r>
      <w:r w:rsidR="00AB1655" w:rsidRPr="00A9496B">
        <w:rPr>
          <w:rFonts w:ascii="Arial" w:hAnsi="Arial" w:cs="Arial"/>
          <w:lang w:val="es-ES"/>
        </w:rPr>
        <w:t xml:space="preserve">s sobre las </w:t>
      </w:r>
      <w:r w:rsidR="00AB1655" w:rsidRPr="00A9496B">
        <w:rPr>
          <w:rFonts w:ascii="Arial" w:hAnsi="Arial" w:cs="Arial"/>
          <w:b/>
          <w:lang w:val="es-ES"/>
        </w:rPr>
        <w:t>obligaciones de la UE c</w:t>
      </w:r>
      <w:r w:rsidR="00AB1655">
        <w:rPr>
          <w:rFonts w:ascii="Arial" w:hAnsi="Arial" w:cs="Arial"/>
          <w:b/>
          <w:lang w:val="es-ES"/>
        </w:rPr>
        <w:t>om</w:t>
      </w:r>
      <w:r w:rsidR="00AB1655" w:rsidRPr="00A9496B">
        <w:rPr>
          <w:rFonts w:ascii="Arial" w:hAnsi="Arial" w:cs="Arial"/>
          <w:b/>
          <w:lang w:val="es-ES"/>
        </w:rPr>
        <w:t>o</w:t>
      </w:r>
      <w:r w:rsidR="00AB1655">
        <w:rPr>
          <w:rFonts w:ascii="Arial" w:hAnsi="Arial" w:cs="Arial"/>
          <w:b/>
          <w:lang w:val="es-ES"/>
        </w:rPr>
        <w:t xml:space="preserve"> adminis</w:t>
      </w:r>
      <w:r w:rsidR="00AB1655" w:rsidRPr="00A9496B">
        <w:rPr>
          <w:rFonts w:ascii="Arial" w:hAnsi="Arial" w:cs="Arial"/>
          <w:b/>
          <w:lang w:val="es-ES"/>
        </w:rPr>
        <w:t>tración pública</w:t>
      </w:r>
      <w:r w:rsidR="00AB1655">
        <w:rPr>
          <w:rFonts w:ascii="Arial" w:hAnsi="Arial" w:cs="Arial"/>
          <w:lang w:val="es-ES"/>
        </w:rPr>
        <w:t xml:space="preserve"> relativas a la CDPD;</w:t>
      </w:r>
    </w:p>
    <w:p w:rsidR="00AB1655" w:rsidRPr="00A9496B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lang w:val="es-ES"/>
        </w:rPr>
      </w:pPr>
    </w:p>
    <w:p w:rsidR="00AB1655" w:rsidRPr="00A9496B" w:rsidRDefault="00AB1655" w:rsidP="00AB1655">
      <w:pPr>
        <w:pStyle w:val="Prrafodelista"/>
        <w:tabs>
          <w:tab w:val="center" w:pos="4536"/>
          <w:tab w:val="right" w:pos="9072"/>
        </w:tabs>
        <w:spacing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CD799B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 xml:space="preserve">.- </w:t>
      </w:r>
      <w:r w:rsidRPr="00A9496B">
        <w:rPr>
          <w:rFonts w:ascii="Arial" w:hAnsi="Arial" w:cs="Arial"/>
          <w:lang w:val="es-ES"/>
        </w:rPr>
        <w:t xml:space="preserve">Adoptar los mecanismos necesarios para garantizar que las </w:t>
      </w:r>
      <w:r>
        <w:rPr>
          <w:rFonts w:ascii="Arial" w:hAnsi="Arial" w:cs="Arial"/>
          <w:b/>
          <w:lang w:val="es-ES"/>
        </w:rPr>
        <w:t>institucio</w:t>
      </w:r>
      <w:r w:rsidRPr="00A9496B">
        <w:rPr>
          <w:rFonts w:ascii="Arial" w:hAnsi="Arial" w:cs="Arial"/>
          <w:b/>
          <w:lang w:val="es-ES"/>
        </w:rPr>
        <w:t>n</w:t>
      </w:r>
      <w:r>
        <w:rPr>
          <w:rFonts w:ascii="Arial" w:hAnsi="Arial" w:cs="Arial"/>
          <w:b/>
          <w:lang w:val="es-ES"/>
        </w:rPr>
        <w:t>e</w:t>
      </w:r>
      <w:r w:rsidRPr="00A9496B">
        <w:rPr>
          <w:rFonts w:ascii="Arial" w:hAnsi="Arial" w:cs="Arial"/>
          <w:b/>
          <w:lang w:val="es-ES"/>
        </w:rPr>
        <w:t>s, servicios e iniciativas de la UE sean accesibles</w:t>
      </w:r>
      <w:r w:rsidRPr="00A9496B">
        <w:rPr>
          <w:rFonts w:ascii="Arial" w:hAnsi="Arial" w:cs="Arial"/>
          <w:lang w:val="es-ES"/>
        </w:rPr>
        <w:t xml:space="preserve"> a las personas con discapacidad y que la</w:t>
      </w:r>
      <w:r>
        <w:rPr>
          <w:rFonts w:ascii="Arial" w:hAnsi="Arial" w:cs="Arial"/>
          <w:lang w:val="es-ES"/>
        </w:rPr>
        <w:t xml:space="preserve"> accesibilidad</w:t>
      </w:r>
      <w:r w:rsidRPr="00A9496B">
        <w:rPr>
          <w:rFonts w:ascii="Arial" w:hAnsi="Arial" w:cs="Arial"/>
          <w:lang w:val="es-ES"/>
        </w:rPr>
        <w:t xml:space="preserve"> sea sistem</w:t>
      </w:r>
      <w:r>
        <w:rPr>
          <w:rFonts w:ascii="Arial" w:hAnsi="Arial" w:cs="Arial"/>
          <w:lang w:val="es-ES"/>
        </w:rPr>
        <w:t>áticamente garantizada siguiendo un enfoque de Diseño Universal.</w:t>
      </w:r>
    </w:p>
    <w:p w:rsidR="00AB1655" w:rsidRPr="00E2157F" w:rsidRDefault="00AB1655" w:rsidP="00AB1655">
      <w:pPr>
        <w:pStyle w:val="Prrafodelista"/>
        <w:ind w:left="1741"/>
        <w:rPr>
          <w:rFonts w:ascii="Arial" w:hAnsi="Arial"/>
          <w:lang w:val="es-ES"/>
        </w:rPr>
      </w:pPr>
    </w:p>
    <w:sectPr w:rsidR="00AB1655" w:rsidRPr="00E2157F" w:rsidSect="00E12474">
      <w:headerReference w:type="default" r:id="rId9"/>
      <w:pgSz w:w="11906" w:h="16838"/>
      <w:pgMar w:top="29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06" w:rsidRDefault="00535A06" w:rsidP="00E12474">
      <w:r>
        <w:separator/>
      </w:r>
    </w:p>
  </w:endnote>
  <w:endnote w:type="continuationSeparator" w:id="0">
    <w:p w:rsidR="00535A06" w:rsidRDefault="00535A06" w:rsidP="00E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06" w:rsidRDefault="00535A06" w:rsidP="00E12474">
      <w:r>
        <w:separator/>
      </w:r>
    </w:p>
  </w:footnote>
  <w:footnote w:type="continuationSeparator" w:id="0">
    <w:p w:rsidR="00535A06" w:rsidRDefault="00535A06" w:rsidP="00E1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74" w:rsidRDefault="00057A4E">
    <w:pPr>
      <w:pStyle w:val="Encabezado"/>
    </w:pPr>
    <w:r w:rsidRPr="00F73940">
      <w:rPr>
        <w:noProof/>
        <w:lang w:val="es-ES" w:eastAsia="es-ES"/>
      </w:rPr>
      <w:drawing>
        <wp:inline distT="0" distB="0" distL="0" distR="0">
          <wp:extent cx="2468880" cy="1143000"/>
          <wp:effectExtent l="0" t="0" r="7620" b="0"/>
          <wp:docPr id="2" name="Picture 2" descr="\\edf-data\shared folders\New Folder Structure\Communication and campaigns\communication\Tools\Logos\EDF 20 anniversary logos\web use and small print artworks\EDF-20Y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edf-data\shared folders\New Folder Structure\Communication and campaigns\communication\Tools\Logos\EDF 20 anniversary logos\web use and small print artworks\EDF-20Y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7DB9">
      <w:tab/>
    </w:r>
    <w:r w:rsidR="00557DB9">
      <w:tab/>
    </w:r>
    <w:r w:rsidR="00557DB9">
      <w:rPr>
        <w:noProof/>
        <w:lang w:val="es-ES" w:eastAsia="es-ES"/>
      </w:rPr>
      <w:drawing>
        <wp:inline distT="0" distB="0" distL="0" distR="0">
          <wp:extent cx="1775460" cy="1406534"/>
          <wp:effectExtent l="0" t="0" r="0" b="0"/>
          <wp:docPr id="3" name="Picture 3" descr="C:\Users\etienne\AppData\Local\Microsoft\Windows\INetCache\Content.Word\EP logo RGB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ienne\AppData\Local\Microsoft\Windows\INetCache\Content.Word\EP logo RGB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27" cy="1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D4B"/>
    <w:multiLevelType w:val="hybridMultilevel"/>
    <w:tmpl w:val="672C7640"/>
    <w:lvl w:ilvl="0" w:tplc="080C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093C6E60"/>
    <w:multiLevelType w:val="multilevel"/>
    <w:tmpl w:val="BC64E53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">
    <w:nsid w:val="094E1AC7"/>
    <w:multiLevelType w:val="multilevel"/>
    <w:tmpl w:val="E44E49D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FF1E9C"/>
    <w:multiLevelType w:val="multilevel"/>
    <w:tmpl w:val="ED6496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D03B3D"/>
    <w:multiLevelType w:val="hybridMultilevel"/>
    <w:tmpl w:val="107EEDD8"/>
    <w:lvl w:ilvl="0" w:tplc="FB801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4659"/>
    <w:multiLevelType w:val="multilevel"/>
    <w:tmpl w:val="245059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644231"/>
    <w:multiLevelType w:val="hybridMultilevel"/>
    <w:tmpl w:val="EE443C44"/>
    <w:lvl w:ilvl="0" w:tplc="7DC2EC9E"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2BCD0761"/>
    <w:multiLevelType w:val="hybridMultilevel"/>
    <w:tmpl w:val="795657C8"/>
    <w:lvl w:ilvl="0" w:tplc="9984D8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97E57"/>
    <w:multiLevelType w:val="hybridMultilevel"/>
    <w:tmpl w:val="5CE419CC"/>
    <w:lvl w:ilvl="0" w:tplc="497442EC">
      <w:numFmt w:val="bullet"/>
      <w:lvlText w:val="-"/>
      <w:lvlJc w:val="left"/>
      <w:pPr>
        <w:ind w:left="240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9">
    <w:nsid w:val="41B17048"/>
    <w:multiLevelType w:val="hybridMultilevel"/>
    <w:tmpl w:val="BC58207A"/>
    <w:lvl w:ilvl="0" w:tplc="08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E29B0"/>
    <w:multiLevelType w:val="hybridMultilevel"/>
    <w:tmpl w:val="A32A1AC2"/>
    <w:lvl w:ilvl="0" w:tplc="497442EC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48827135"/>
    <w:multiLevelType w:val="hybridMultilevel"/>
    <w:tmpl w:val="457AE1F2"/>
    <w:lvl w:ilvl="0" w:tplc="E312A4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26CF8"/>
    <w:multiLevelType w:val="hybridMultilevel"/>
    <w:tmpl w:val="91FCDF44"/>
    <w:lvl w:ilvl="0" w:tplc="1362E23C">
      <w:numFmt w:val="bullet"/>
      <w:lvlText w:val="-"/>
      <w:lvlJc w:val="left"/>
      <w:pPr>
        <w:ind w:left="331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3">
    <w:nsid w:val="66C853FB"/>
    <w:multiLevelType w:val="hybridMultilevel"/>
    <w:tmpl w:val="2996DA20"/>
    <w:lvl w:ilvl="0" w:tplc="497442EC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23F47"/>
    <w:multiLevelType w:val="hybridMultilevel"/>
    <w:tmpl w:val="35E28DE6"/>
    <w:lvl w:ilvl="0" w:tplc="497442EC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6A435E2C"/>
    <w:multiLevelType w:val="hybridMultilevel"/>
    <w:tmpl w:val="756401C4"/>
    <w:lvl w:ilvl="0" w:tplc="292AB7E6">
      <w:start w:val="16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74117CFA"/>
    <w:multiLevelType w:val="hybridMultilevel"/>
    <w:tmpl w:val="540E2D8E"/>
    <w:lvl w:ilvl="0" w:tplc="8850CC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AF"/>
    <w:rsid w:val="00001B60"/>
    <w:rsid w:val="00004F6C"/>
    <w:rsid w:val="00011A1F"/>
    <w:rsid w:val="00015EC2"/>
    <w:rsid w:val="00024201"/>
    <w:rsid w:val="000303DB"/>
    <w:rsid w:val="00047B34"/>
    <w:rsid w:val="00052364"/>
    <w:rsid w:val="00057A4E"/>
    <w:rsid w:val="00096105"/>
    <w:rsid w:val="000A691A"/>
    <w:rsid w:val="000A759D"/>
    <w:rsid w:val="000A7F03"/>
    <w:rsid w:val="000B4BBB"/>
    <w:rsid w:val="00103087"/>
    <w:rsid w:val="00112623"/>
    <w:rsid w:val="0012382B"/>
    <w:rsid w:val="00124A14"/>
    <w:rsid w:val="001B13CF"/>
    <w:rsid w:val="001B261E"/>
    <w:rsid w:val="001C06D4"/>
    <w:rsid w:val="001E272D"/>
    <w:rsid w:val="001E3AC2"/>
    <w:rsid w:val="001E7728"/>
    <w:rsid w:val="00207467"/>
    <w:rsid w:val="00216AC7"/>
    <w:rsid w:val="002504E6"/>
    <w:rsid w:val="002741A3"/>
    <w:rsid w:val="00292747"/>
    <w:rsid w:val="002B6133"/>
    <w:rsid w:val="002C19A6"/>
    <w:rsid w:val="002E1FAF"/>
    <w:rsid w:val="00312287"/>
    <w:rsid w:val="00322DF9"/>
    <w:rsid w:val="00326F6A"/>
    <w:rsid w:val="00346F74"/>
    <w:rsid w:val="00360E20"/>
    <w:rsid w:val="00374073"/>
    <w:rsid w:val="00401C3D"/>
    <w:rsid w:val="00420F62"/>
    <w:rsid w:val="0042448E"/>
    <w:rsid w:val="00440DFF"/>
    <w:rsid w:val="00452389"/>
    <w:rsid w:val="00462C74"/>
    <w:rsid w:val="004729AF"/>
    <w:rsid w:val="00480340"/>
    <w:rsid w:val="004914A7"/>
    <w:rsid w:val="004A3253"/>
    <w:rsid w:val="004A5C5F"/>
    <w:rsid w:val="004B13E6"/>
    <w:rsid w:val="004B1BEE"/>
    <w:rsid w:val="004B7B82"/>
    <w:rsid w:val="004C0E46"/>
    <w:rsid w:val="004C57E6"/>
    <w:rsid w:val="004E5022"/>
    <w:rsid w:val="004E57A5"/>
    <w:rsid w:val="004E7D5E"/>
    <w:rsid w:val="004F2FEA"/>
    <w:rsid w:val="00510BC4"/>
    <w:rsid w:val="00531FA3"/>
    <w:rsid w:val="0053233D"/>
    <w:rsid w:val="00535A06"/>
    <w:rsid w:val="00547B9C"/>
    <w:rsid w:val="00557DB9"/>
    <w:rsid w:val="00561AAF"/>
    <w:rsid w:val="00585C56"/>
    <w:rsid w:val="005870C7"/>
    <w:rsid w:val="00594EB0"/>
    <w:rsid w:val="0059561E"/>
    <w:rsid w:val="005A2C5E"/>
    <w:rsid w:val="005C4963"/>
    <w:rsid w:val="005D291C"/>
    <w:rsid w:val="005D3112"/>
    <w:rsid w:val="005E5FA6"/>
    <w:rsid w:val="005F4FFB"/>
    <w:rsid w:val="00611387"/>
    <w:rsid w:val="0061764D"/>
    <w:rsid w:val="00643C45"/>
    <w:rsid w:val="006607DC"/>
    <w:rsid w:val="00681E1B"/>
    <w:rsid w:val="006924F6"/>
    <w:rsid w:val="006A2ED6"/>
    <w:rsid w:val="006C44A0"/>
    <w:rsid w:val="006E4117"/>
    <w:rsid w:val="006F18E6"/>
    <w:rsid w:val="007030C0"/>
    <w:rsid w:val="00740AF0"/>
    <w:rsid w:val="00744A96"/>
    <w:rsid w:val="00746025"/>
    <w:rsid w:val="00761A6F"/>
    <w:rsid w:val="00772439"/>
    <w:rsid w:val="007738BA"/>
    <w:rsid w:val="0078206D"/>
    <w:rsid w:val="007941FB"/>
    <w:rsid w:val="007A36A9"/>
    <w:rsid w:val="007A5491"/>
    <w:rsid w:val="007B0BB2"/>
    <w:rsid w:val="007B242E"/>
    <w:rsid w:val="007B4981"/>
    <w:rsid w:val="007D6676"/>
    <w:rsid w:val="007E1C7B"/>
    <w:rsid w:val="007E5316"/>
    <w:rsid w:val="008109FD"/>
    <w:rsid w:val="008379B7"/>
    <w:rsid w:val="00860833"/>
    <w:rsid w:val="00861B5E"/>
    <w:rsid w:val="00882CEA"/>
    <w:rsid w:val="008855FA"/>
    <w:rsid w:val="00890ED9"/>
    <w:rsid w:val="008A47F9"/>
    <w:rsid w:val="008E090F"/>
    <w:rsid w:val="008F266F"/>
    <w:rsid w:val="00923A67"/>
    <w:rsid w:val="00925599"/>
    <w:rsid w:val="0094547E"/>
    <w:rsid w:val="00945B3B"/>
    <w:rsid w:val="009700C2"/>
    <w:rsid w:val="0099308E"/>
    <w:rsid w:val="00993F4F"/>
    <w:rsid w:val="00994201"/>
    <w:rsid w:val="00994B73"/>
    <w:rsid w:val="009B49D6"/>
    <w:rsid w:val="009F2DF8"/>
    <w:rsid w:val="00A000E5"/>
    <w:rsid w:val="00A028F4"/>
    <w:rsid w:val="00A042C9"/>
    <w:rsid w:val="00A160FB"/>
    <w:rsid w:val="00A238B4"/>
    <w:rsid w:val="00A27315"/>
    <w:rsid w:val="00A625DE"/>
    <w:rsid w:val="00A67C1C"/>
    <w:rsid w:val="00A8568B"/>
    <w:rsid w:val="00A96BDE"/>
    <w:rsid w:val="00AB1655"/>
    <w:rsid w:val="00AD2427"/>
    <w:rsid w:val="00AD5B74"/>
    <w:rsid w:val="00AE08BF"/>
    <w:rsid w:val="00AF0678"/>
    <w:rsid w:val="00AF67B6"/>
    <w:rsid w:val="00B005A6"/>
    <w:rsid w:val="00B11582"/>
    <w:rsid w:val="00B2132E"/>
    <w:rsid w:val="00B50E6C"/>
    <w:rsid w:val="00B50FC0"/>
    <w:rsid w:val="00B90460"/>
    <w:rsid w:val="00BB0F19"/>
    <w:rsid w:val="00BD057D"/>
    <w:rsid w:val="00BE4209"/>
    <w:rsid w:val="00BF105A"/>
    <w:rsid w:val="00BF1222"/>
    <w:rsid w:val="00C03ACC"/>
    <w:rsid w:val="00C14133"/>
    <w:rsid w:val="00C2342C"/>
    <w:rsid w:val="00C40FD4"/>
    <w:rsid w:val="00C4343F"/>
    <w:rsid w:val="00C96900"/>
    <w:rsid w:val="00CC1038"/>
    <w:rsid w:val="00CC53C2"/>
    <w:rsid w:val="00CD08DA"/>
    <w:rsid w:val="00CD2B24"/>
    <w:rsid w:val="00CD799B"/>
    <w:rsid w:val="00D0380F"/>
    <w:rsid w:val="00D06326"/>
    <w:rsid w:val="00D13F94"/>
    <w:rsid w:val="00D92BFB"/>
    <w:rsid w:val="00D93699"/>
    <w:rsid w:val="00D950FB"/>
    <w:rsid w:val="00DA2AEF"/>
    <w:rsid w:val="00DB18F4"/>
    <w:rsid w:val="00DD101B"/>
    <w:rsid w:val="00DD58A3"/>
    <w:rsid w:val="00E12474"/>
    <w:rsid w:val="00E2157F"/>
    <w:rsid w:val="00E23F7C"/>
    <w:rsid w:val="00E32CC2"/>
    <w:rsid w:val="00E37786"/>
    <w:rsid w:val="00E42A26"/>
    <w:rsid w:val="00E615BC"/>
    <w:rsid w:val="00E65F13"/>
    <w:rsid w:val="00EA17AB"/>
    <w:rsid w:val="00EB20F6"/>
    <w:rsid w:val="00EB69DA"/>
    <w:rsid w:val="00EC7A4F"/>
    <w:rsid w:val="00EE2332"/>
    <w:rsid w:val="00EE3C3B"/>
    <w:rsid w:val="00EE7439"/>
    <w:rsid w:val="00F004E8"/>
    <w:rsid w:val="00F12369"/>
    <w:rsid w:val="00F237F8"/>
    <w:rsid w:val="00F42A7B"/>
    <w:rsid w:val="00F430A8"/>
    <w:rsid w:val="00F60C64"/>
    <w:rsid w:val="00F61EB0"/>
    <w:rsid w:val="00F86C17"/>
    <w:rsid w:val="00FA2CFD"/>
    <w:rsid w:val="00FC7E1A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AF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561AAF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Ttulo2">
    <w:name w:val="heading 2"/>
    <w:basedOn w:val="Normal"/>
    <w:next w:val="Normal"/>
    <w:link w:val="Ttulo2Car"/>
    <w:qFormat/>
    <w:rsid w:val="00561AAF"/>
    <w:pPr>
      <w:keepNext/>
      <w:numPr>
        <w:ilvl w:val="1"/>
        <w:numId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qFormat/>
    <w:rsid w:val="00561AA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qFormat/>
    <w:rsid w:val="00561AAF"/>
    <w:pPr>
      <w:keepNext/>
      <w:numPr>
        <w:ilvl w:val="3"/>
        <w:numId w:val="1"/>
      </w:numPr>
      <w:spacing w:before="240" w:after="60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1AAF"/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561A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561AAF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561AA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C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2474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47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2474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47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1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33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E53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31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3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3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31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AF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561AAF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Ttulo2">
    <w:name w:val="heading 2"/>
    <w:basedOn w:val="Normal"/>
    <w:next w:val="Normal"/>
    <w:link w:val="Ttulo2Car"/>
    <w:qFormat/>
    <w:rsid w:val="00561AAF"/>
    <w:pPr>
      <w:keepNext/>
      <w:numPr>
        <w:ilvl w:val="1"/>
        <w:numId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qFormat/>
    <w:rsid w:val="00561AA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qFormat/>
    <w:rsid w:val="00561AAF"/>
    <w:pPr>
      <w:keepNext/>
      <w:numPr>
        <w:ilvl w:val="3"/>
        <w:numId w:val="1"/>
      </w:numPr>
      <w:spacing w:before="240" w:after="60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1AAF"/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561A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561AAF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561AA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C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2474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47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2474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47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1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33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E53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31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3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3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31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A9FC-802F-45CE-AC1D-0ACD2FA7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1216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Cuche</dc:creator>
  <cp:lastModifiedBy>Pilar Villarino</cp:lastModifiedBy>
  <cp:revision>10</cp:revision>
  <cp:lastPrinted>2017-07-18T10:09:00Z</cp:lastPrinted>
  <dcterms:created xsi:type="dcterms:W3CDTF">2017-11-22T07:13:00Z</dcterms:created>
  <dcterms:modified xsi:type="dcterms:W3CDTF">2017-12-01T14:45:00Z</dcterms:modified>
</cp:coreProperties>
</file>