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9BC5A4F" w14:textId="1AA3263D" w:rsidR="001C66D7" w:rsidRPr="00511304" w:rsidRDefault="00B71F7E" w:rsidP="00511304">
      <w:pPr>
        <w:jc w:val="both"/>
        <w:rPr>
          <w:rFonts w:cs="Arial"/>
        </w:rPr>
      </w:pPr>
      <w:r>
        <w:rPr>
          <w:noProof/>
          <w:lang w:eastAsia="es-ES"/>
        </w:rPr>
        <w:drawing>
          <wp:anchor distT="0" distB="0" distL="114300" distR="114300" simplePos="0" relativeHeight="251659264" behindDoc="0" locked="0" layoutInCell="1" allowOverlap="1" wp14:anchorId="334DB336" wp14:editId="61EFFD22">
            <wp:simplePos x="0" y="0"/>
            <wp:positionH relativeFrom="column">
              <wp:posOffset>3771900</wp:posOffset>
            </wp:positionH>
            <wp:positionV relativeFrom="paragraph">
              <wp:posOffset>-571500</wp:posOffset>
            </wp:positionV>
            <wp:extent cx="1257300" cy="1443860"/>
            <wp:effectExtent l="0" t="0" r="0" b="4445"/>
            <wp:wrapNone/>
            <wp:docPr id="10" name="Imagen 10" descr="Y:\01-Proyectos\01-Proyectos en ejecución\CERMI_Horizonte_Accesibilidad\03-Documentos internos\Logos\horizonte-accesibilidad-16 vertic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Y:\01-Proyectos\01-Proyectos en ejecución\CERMI_Horizonte_Accesibilidad\03-Documentos internos\Logos\horizonte-accesibilidad-16 vertical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1257300" cy="1443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505DC" w:rsidRPr="00511304">
        <w:rPr>
          <w:rFonts w:cs="Arial"/>
        </w:rPr>
        <w:t xml:space="preserve">   </w:t>
      </w:r>
      <w:r w:rsidR="00B00EA1">
        <w:rPr>
          <w:rFonts w:ascii="Helvetica" w:hAnsi="Helvetica" w:cs="Helvetica"/>
          <w:noProof/>
          <w:sz w:val="24"/>
          <w:szCs w:val="24"/>
          <w:lang w:eastAsia="es-ES"/>
        </w:rPr>
        <w:drawing>
          <wp:inline distT="0" distB="0" distL="0" distR="0" wp14:anchorId="7FFEB7FD" wp14:editId="69E57033">
            <wp:extent cx="2037374" cy="772795"/>
            <wp:effectExtent l="0" t="0" r="0" b="0"/>
            <wp:docPr id="3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0200" cy="7738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505DC" w:rsidRPr="00511304">
        <w:rPr>
          <w:rFonts w:cs="Arial"/>
        </w:rPr>
        <w:t xml:space="preserve">   </w:t>
      </w:r>
      <w:r>
        <w:rPr>
          <w:rFonts w:cs="Arial"/>
        </w:rPr>
        <w:t xml:space="preserve"> </w:t>
      </w:r>
      <w:r w:rsidR="002505DC" w:rsidRPr="00511304">
        <w:rPr>
          <w:rFonts w:cs="Arial"/>
        </w:rPr>
        <w:t xml:space="preserve"> </w:t>
      </w:r>
      <w:r w:rsidR="00ED233B">
        <w:rPr>
          <w:rFonts w:ascii="Helvetica" w:hAnsi="Helvetica" w:cs="Helvetica"/>
          <w:noProof/>
          <w:sz w:val="24"/>
          <w:szCs w:val="24"/>
          <w:lang w:eastAsia="es-ES"/>
        </w:rPr>
        <w:drawing>
          <wp:inline distT="0" distB="0" distL="0" distR="0" wp14:anchorId="6C352BC4" wp14:editId="4EDCF9C2">
            <wp:extent cx="1143635" cy="727479"/>
            <wp:effectExtent l="0" t="0" r="0" b="9525"/>
            <wp:docPr id="4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635" cy="7274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505DC" w:rsidRPr="00511304">
        <w:rPr>
          <w:rFonts w:cs="Arial"/>
        </w:rPr>
        <w:t xml:space="preserve">                                   </w:t>
      </w:r>
    </w:p>
    <w:p w14:paraId="4A94F7DC" w14:textId="012939DA" w:rsidR="003929D0" w:rsidRPr="00B87E78" w:rsidRDefault="003929D0" w:rsidP="005113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cs="Arial"/>
          <w:b/>
          <w:i/>
          <w:color w:val="FF0000"/>
          <w:sz w:val="36"/>
          <w:szCs w:val="36"/>
        </w:rPr>
      </w:pPr>
    </w:p>
    <w:p w14:paraId="08F59CB4" w14:textId="02CE7DF8" w:rsidR="00FF56C4" w:rsidRPr="00FF56C4" w:rsidRDefault="00FF56C4" w:rsidP="00FF56C4">
      <w:pPr>
        <w:jc w:val="center"/>
        <w:rPr>
          <w:rFonts w:cs="Arial"/>
          <w:b/>
          <w:color w:val="800000"/>
          <w:sz w:val="36"/>
          <w:szCs w:val="36"/>
        </w:rPr>
      </w:pPr>
      <w:r w:rsidRPr="00FF56C4">
        <w:rPr>
          <w:rFonts w:cs="Arial"/>
          <w:b/>
          <w:color w:val="800000"/>
          <w:sz w:val="36"/>
          <w:szCs w:val="36"/>
        </w:rPr>
        <w:t>MANIFIE</w:t>
      </w:r>
      <w:r w:rsidR="00B71F7E">
        <w:rPr>
          <w:rFonts w:cs="Arial"/>
          <w:b/>
          <w:color w:val="800000"/>
          <w:sz w:val="36"/>
          <w:szCs w:val="36"/>
        </w:rPr>
        <w:t>STO CERMI 3 DE DICIEMBRE DE 2017</w:t>
      </w:r>
    </w:p>
    <w:p w14:paraId="54CE49E4" w14:textId="77777777" w:rsidR="00FF56C4" w:rsidRPr="00FF56C4" w:rsidRDefault="00FF56C4" w:rsidP="005113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cs="Arial"/>
          <w:b/>
          <w:color w:val="800000"/>
          <w:sz w:val="36"/>
          <w:szCs w:val="36"/>
        </w:rPr>
      </w:pPr>
    </w:p>
    <w:p w14:paraId="17E9E040" w14:textId="77777777" w:rsidR="00AD3BA1" w:rsidRPr="00511304" w:rsidRDefault="00AD3BA1" w:rsidP="00511304">
      <w:pPr>
        <w:pStyle w:val="Sinespaciado"/>
        <w:jc w:val="center"/>
        <w:rPr>
          <w:rFonts w:cs="Arial"/>
          <w:b/>
          <w:color w:val="000090"/>
        </w:rPr>
      </w:pPr>
      <w:r w:rsidRPr="00511304">
        <w:rPr>
          <w:rFonts w:cs="Arial"/>
          <w:b/>
          <w:color w:val="000090"/>
        </w:rPr>
        <w:t>DÍA INTERNACION</w:t>
      </w:r>
      <w:bookmarkStart w:id="0" w:name="_GoBack"/>
      <w:r w:rsidRPr="00511304">
        <w:rPr>
          <w:rFonts w:cs="Arial"/>
          <w:b/>
          <w:color w:val="000090"/>
        </w:rPr>
        <w:t>AL</w:t>
      </w:r>
      <w:bookmarkEnd w:id="0"/>
      <w:r w:rsidRPr="00511304">
        <w:rPr>
          <w:rFonts w:cs="Arial"/>
          <w:b/>
          <w:color w:val="000090"/>
        </w:rPr>
        <w:t xml:space="preserve"> Y EUROPEO DE</w:t>
      </w:r>
    </w:p>
    <w:p w14:paraId="5457FB0F" w14:textId="7AEEF8AB" w:rsidR="00181A02" w:rsidRPr="009C548E" w:rsidRDefault="00AD3BA1" w:rsidP="009C548E">
      <w:pPr>
        <w:pStyle w:val="Sinespaciado"/>
        <w:jc w:val="center"/>
        <w:rPr>
          <w:rFonts w:cs="Arial"/>
          <w:b/>
          <w:color w:val="000090"/>
        </w:rPr>
      </w:pPr>
      <w:r w:rsidRPr="00511304">
        <w:rPr>
          <w:rFonts w:cs="Arial"/>
          <w:b/>
          <w:color w:val="000090"/>
        </w:rPr>
        <w:t>LAS PERSONAS CON DISCAPACIDAD</w:t>
      </w:r>
    </w:p>
    <w:p w14:paraId="31467724" w14:textId="77777777" w:rsidR="00AD3BA1" w:rsidRPr="00511304" w:rsidRDefault="00AD3BA1" w:rsidP="00403337">
      <w:pPr>
        <w:pStyle w:val="Sinespaciado"/>
        <w:jc w:val="center"/>
        <w:rPr>
          <w:rFonts w:cs="Arial"/>
        </w:rPr>
      </w:pPr>
      <w:r w:rsidRPr="00511304">
        <w:rPr>
          <w:rFonts w:cs="Arial"/>
        </w:rPr>
        <w:t>_________</w:t>
      </w:r>
    </w:p>
    <w:p w14:paraId="77555F8A" w14:textId="77777777" w:rsidR="00AD3BA1" w:rsidRDefault="00AD3BA1" w:rsidP="00511304">
      <w:pPr>
        <w:pStyle w:val="Sinespaciado"/>
        <w:jc w:val="both"/>
        <w:rPr>
          <w:rFonts w:cs="Arial"/>
        </w:rPr>
      </w:pPr>
    </w:p>
    <w:p w14:paraId="51AE1336" w14:textId="322CD2AB" w:rsidR="009C548E" w:rsidRPr="009A4399" w:rsidRDefault="009C548E" w:rsidP="0026519F">
      <w:pPr>
        <w:pStyle w:val="Sinespaciado"/>
        <w:jc w:val="center"/>
        <w:rPr>
          <w:rFonts w:cs="Arial"/>
          <w:b/>
          <w:i/>
          <w:color w:val="0000FF"/>
          <w:sz w:val="32"/>
          <w:szCs w:val="32"/>
        </w:rPr>
      </w:pPr>
      <w:r w:rsidRPr="009A4399">
        <w:rPr>
          <w:rFonts w:cs="Arial"/>
          <w:b/>
          <w:i/>
          <w:color w:val="0000FF"/>
          <w:sz w:val="32"/>
          <w:szCs w:val="32"/>
        </w:rPr>
        <w:t>SIN ACCESIBILIDAD UNIVERSAL, NO HAY DERECHOS H</w:t>
      </w:r>
      <w:r w:rsidR="0026519F" w:rsidRPr="009A4399">
        <w:rPr>
          <w:rFonts w:cs="Arial"/>
          <w:b/>
          <w:i/>
          <w:color w:val="0000FF"/>
          <w:sz w:val="32"/>
          <w:szCs w:val="32"/>
        </w:rPr>
        <w:t>U</w:t>
      </w:r>
      <w:r w:rsidRPr="009A4399">
        <w:rPr>
          <w:rFonts w:cs="Arial"/>
          <w:b/>
          <w:i/>
          <w:color w:val="0000FF"/>
          <w:sz w:val="32"/>
          <w:szCs w:val="32"/>
        </w:rPr>
        <w:t>MANOS PARA LAS PERSONAS CON DISCAPACIDAD</w:t>
      </w:r>
    </w:p>
    <w:p w14:paraId="5F39BD6D" w14:textId="77777777" w:rsidR="009C548E" w:rsidRPr="009A4399" w:rsidRDefault="009C548E" w:rsidP="0026519F">
      <w:pPr>
        <w:pStyle w:val="Sinespaciado"/>
        <w:jc w:val="center"/>
        <w:rPr>
          <w:rFonts w:cs="Arial"/>
          <w:b/>
          <w:i/>
          <w:color w:val="0000FF"/>
          <w:sz w:val="32"/>
          <w:szCs w:val="32"/>
        </w:rPr>
      </w:pPr>
    </w:p>
    <w:p w14:paraId="3CC6AAD6" w14:textId="1E23D1F1" w:rsidR="009C548E" w:rsidRPr="009C548E" w:rsidRDefault="009C548E" w:rsidP="009C548E">
      <w:pPr>
        <w:pStyle w:val="Sinespaciado"/>
        <w:jc w:val="center"/>
        <w:rPr>
          <w:rFonts w:cs="Arial"/>
          <w:b/>
          <w:color w:val="0000FF"/>
          <w:sz w:val="32"/>
          <w:szCs w:val="32"/>
        </w:rPr>
      </w:pPr>
      <w:r w:rsidRPr="009C548E">
        <w:rPr>
          <w:rFonts w:cs="Arial"/>
          <w:b/>
          <w:color w:val="0000FF"/>
          <w:sz w:val="32"/>
          <w:szCs w:val="32"/>
        </w:rPr>
        <w:t>HORIZONTE ACCESIBILIDAD 4 DICIEMBRE 2017</w:t>
      </w:r>
    </w:p>
    <w:p w14:paraId="0AD55A0F" w14:textId="77777777" w:rsidR="009C548E" w:rsidRDefault="009C548E" w:rsidP="00511304">
      <w:pPr>
        <w:pStyle w:val="Sinespaciado"/>
        <w:jc w:val="both"/>
        <w:rPr>
          <w:rFonts w:cs="Arial"/>
        </w:rPr>
      </w:pPr>
    </w:p>
    <w:p w14:paraId="4524E540" w14:textId="619B62A1" w:rsidR="009C548E" w:rsidRPr="00511304" w:rsidRDefault="00C048AF" w:rsidP="009C548E">
      <w:pPr>
        <w:pStyle w:val="Sinespaciado"/>
        <w:jc w:val="center"/>
        <w:rPr>
          <w:rFonts w:cs="Arial"/>
        </w:rPr>
      </w:pPr>
      <w:r>
        <w:rPr>
          <w:rFonts w:cs="Arial"/>
        </w:rPr>
        <w:t>_________</w:t>
      </w:r>
    </w:p>
    <w:p w14:paraId="2825E81E" w14:textId="77777777" w:rsidR="009C548E" w:rsidRDefault="009C548E" w:rsidP="00511304">
      <w:pPr>
        <w:pStyle w:val="Sinespaciado"/>
        <w:jc w:val="both"/>
        <w:rPr>
          <w:rFonts w:cs="Arial"/>
        </w:rPr>
      </w:pPr>
    </w:p>
    <w:p w14:paraId="213F2B91" w14:textId="62C2AEE2" w:rsidR="00AD3BA1" w:rsidRPr="00511304" w:rsidRDefault="008E0C91" w:rsidP="00511304">
      <w:pPr>
        <w:pStyle w:val="Sinespaciado"/>
        <w:jc w:val="both"/>
        <w:rPr>
          <w:rFonts w:cs="Arial"/>
        </w:rPr>
      </w:pPr>
      <w:r w:rsidRPr="00511304">
        <w:rPr>
          <w:rFonts w:cs="Arial"/>
        </w:rPr>
        <w:t>Con motivo del Día Internacional y Europeo de las Personas con Discapacidad, instituido por la Organización de Naciones Unidas</w:t>
      </w:r>
      <w:r w:rsidR="00991F79">
        <w:rPr>
          <w:rFonts w:cs="Arial"/>
        </w:rPr>
        <w:t xml:space="preserve"> (ONU)</w:t>
      </w:r>
      <w:r w:rsidRPr="00511304">
        <w:rPr>
          <w:rFonts w:cs="Arial"/>
        </w:rPr>
        <w:t xml:space="preserve"> y la Unión Europea</w:t>
      </w:r>
      <w:r w:rsidR="003929D0" w:rsidRPr="00511304">
        <w:rPr>
          <w:rFonts w:cs="Arial"/>
        </w:rPr>
        <w:t>, a escala mundial y europea,</w:t>
      </w:r>
      <w:r w:rsidRPr="00511304">
        <w:rPr>
          <w:rFonts w:cs="Arial"/>
        </w:rPr>
        <w:t xml:space="preserve"> y que cada año se celebra el día 3 de diciembre, el movimiento social </w:t>
      </w:r>
      <w:r w:rsidR="003929D0" w:rsidRPr="00511304">
        <w:rPr>
          <w:rFonts w:cs="Arial"/>
        </w:rPr>
        <w:t xml:space="preserve">español </w:t>
      </w:r>
      <w:r w:rsidRPr="00511304">
        <w:rPr>
          <w:rFonts w:cs="Arial"/>
        </w:rPr>
        <w:t xml:space="preserve">de la discapacidad </w:t>
      </w:r>
      <w:r w:rsidR="003929D0" w:rsidRPr="00511304">
        <w:rPr>
          <w:rFonts w:cs="Arial"/>
        </w:rPr>
        <w:t xml:space="preserve">articulado en torno al </w:t>
      </w:r>
      <w:r w:rsidR="00A21960" w:rsidRPr="00511304">
        <w:rPr>
          <w:rFonts w:cs="Arial"/>
          <w:color w:val="262626"/>
        </w:rPr>
        <w:t xml:space="preserve">Comité Español de Representantes de Personas con Discapacidad </w:t>
      </w:r>
      <w:r w:rsidR="00A21960">
        <w:rPr>
          <w:rFonts w:cs="Arial"/>
          <w:color w:val="262626"/>
        </w:rPr>
        <w:t>(</w:t>
      </w:r>
      <w:r w:rsidR="003929D0" w:rsidRPr="00511304">
        <w:rPr>
          <w:rFonts w:cs="Arial"/>
        </w:rPr>
        <w:t>CERMI</w:t>
      </w:r>
      <w:r w:rsidR="00A21960">
        <w:rPr>
          <w:rFonts w:cs="Arial"/>
        </w:rPr>
        <w:t>)</w:t>
      </w:r>
      <w:r w:rsidR="009C548E">
        <w:rPr>
          <w:rFonts w:cs="Arial"/>
        </w:rPr>
        <w:t>, como expresión del movimiento social de derechos humanos de las personas con discapacidad</w:t>
      </w:r>
      <w:r w:rsidR="00991F79">
        <w:rPr>
          <w:rFonts w:cs="Arial"/>
        </w:rPr>
        <w:t xml:space="preserve"> y sus familias</w:t>
      </w:r>
      <w:r w:rsidR="009C548E">
        <w:rPr>
          <w:rFonts w:cs="Arial"/>
        </w:rPr>
        <w:t>,</w:t>
      </w:r>
      <w:r w:rsidR="003929D0" w:rsidRPr="00511304">
        <w:rPr>
          <w:rFonts w:cs="Arial"/>
        </w:rPr>
        <w:t xml:space="preserve"> </w:t>
      </w:r>
      <w:r w:rsidRPr="00511304">
        <w:rPr>
          <w:rFonts w:cs="Arial"/>
        </w:rPr>
        <w:t xml:space="preserve">hace público el siguiente  </w:t>
      </w:r>
    </w:p>
    <w:p w14:paraId="0F772C06" w14:textId="77777777" w:rsidR="00181A02" w:rsidRPr="00511304" w:rsidRDefault="00181A02" w:rsidP="00511304">
      <w:pPr>
        <w:pStyle w:val="Sinespaciado"/>
        <w:jc w:val="both"/>
        <w:rPr>
          <w:rFonts w:cs="Arial"/>
        </w:rPr>
      </w:pPr>
    </w:p>
    <w:p w14:paraId="69E0AD8E" w14:textId="77777777" w:rsidR="00181A02" w:rsidRPr="007418CB" w:rsidRDefault="00181A02" w:rsidP="00511304">
      <w:pPr>
        <w:pStyle w:val="Sinespaciado"/>
        <w:jc w:val="center"/>
        <w:rPr>
          <w:rFonts w:cs="Arial"/>
          <w:b/>
          <w:sz w:val="40"/>
          <w:szCs w:val="40"/>
        </w:rPr>
      </w:pPr>
      <w:r w:rsidRPr="007418CB">
        <w:rPr>
          <w:rFonts w:cs="Arial"/>
          <w:b/>
          <w:sz w:val="40"/>
          <w:szCs w:val="40"/>
        </w:rPr>
        <w:t>MANIFIESTO</w:t>
      </w:r>
    </w:p>
    <w:p w14:paraId="3216F914" w14:textId="77777777" w:rsidR="00A21960" w:rsidRDefault="00A21960" w:rsidP="009C548E">
      <w:pPr>
        <w:pStyle w:val="Sinespaciado"/>
        <w:rPr>
          <w:rFonts w:cs="Arial"/>
          <w:b/>
        </w:rPr>
      </w:pPr>
    </w:p>
    <w:p w14:paraId="60BF0159" w14:textId="77777777" w:rsidR="00BB7D56" w:rsidRDefault="00991F79" w:rsidP="00991F79">
      <w:pPr>
        <w:pStyle w:val="Sinespaciado"/>
        <w:jc w:val="both"/>
      </w:pPr>
      <w:r w:rsidRPr="00991F79">
        <w:t>El pleno ejercicio de los derechos ciudadanos de las personas con discapacidad está</w:t>
      </w:r>
      <w:r>
        <w:t xml:space="preserve"> </w:t>
      </w:r>
      <w:r w:rsidRPr="00991F79">
        <w:t>supeditado</w:t>
      </w:r>
      <w:r>
        <w:t>, en gran parte de las ocasiones,</w:t>
      </w:r>
      <w:r w:rsidRPr="00991F79">
        <w:t xml:space="preserve"> al cumplimiento de un presupuesto previo: la posibilidad de acceso, de uso y disfrute del conjunto de los </w:t>
      </w:r>
      <w:r>
        <w:t xml:space="preserve">entornos, </w:t>
      </w:r>
      <w:r w:rsidRPr="00991F79">
        <w:t>bienes</w:t>
      </w:r>
      <w:r>
        <w:t>, productos</w:t>
      </w:r>
      <w:r w:rsidRPr="00991F79">
        <w:t xml:space="preserve"> y servicios que ofrece la sociedad en todos sus ámbitos</w:t>
      </w:r>
      <w:r w:rsidR="001546A1">
        <w:t>, sin discriminaciones ni exclusiones por razones de un funcionamiento corporal, mental, comunicacional o cognitivo diverso;</w:t>
      </w:r>
      <w:r w:rsidRPr="00991F79">
        <w:t xml:space="preserve"> esto es lo que conocemos como accesibilidad universal.</w:t>
      </w:r>
    </w:p>
    <w:p w14:paraId="3D969595" w14:textId="77777777" w:rsidR="00D414BB" w:rsidRDefault="00991F79" w:rsidP="00991F79">
      <w:pPr>
        <w:pStyle w:val="Sinespaciado"/>
        <w:jc w:val="both"/>
      </w:pPr>
      <w:r>
        <w:lastRenderedPageBreak/>
        <w:t>L</w:t>
      </w:r>
      <w:r w:rsidRPr="00991F79">
        <w:t xml:space="preserve">a accesibilidad </w:t>
      </w:r>
      <w:r>
        <w:t xml:space="preserve">universal </w:t>
      </w:r>
      <w:r w:rsidRPr="00991F79">
        <w:t xml:space="preserve">se entiende como derecho, más exactamente, como presupuesto necesario para el </w:t>
      </w:r>
      <w:r>
        <w:t>ejercicio pleno de derechos</w:t>
      </w:r>
      <w:r w:rsidR="001C1C59">
        <w:t xml:space="preserve"> humanos</w:t>
      </w:r>
      <w:r>
        <w:t>, lo cual</w:t>
      </w:r>
      <w:r w:rsidRPr="00991F79">
        <w:t xml:space="preserve"> tiene como correlato lógico la consideración de la falta de accesibilidad de los entornos, productos</w:t>
      </w:r>
      <w:r>
        <w:t>, bienes</w:t>
      </w:r>
      <w:r w:rsidRPr="00991F79">
        <w:t xml:space="preserve"> y servicios a disposición del público como una discriminación contra</w:t>
      </w:r>
      <w:r w:rsidR="00D414BB">
        <w:t xml:space="preserve"> las personas con discapacidad. </w:t>
      </w:r>
    </w:p>
    <w:p w14:paraId="13C311CD" w14:textId="77777777" w:rsidR="00D414BB" w:rsidRDefault="00D414BB" w:rsidP="00991F79">
      <w:pPr>
        <w:pStyle w:val="Sinespaciado"/>
        <w:jc w:val="both"/>
        <w:rPr>
          <w:color w:val="000000" w:themeColor="text1"/>
        </w:rPr>
      </w:pPr>
    </w:p>
    <w:p w14:paraId="62844A86" w14:textId="166E9D42" w:rsidR="00D414BB" w:rsidRPr="00D414BB" w:rsidRDefault="00D414BB" w:rsidP="00991F79">
      <w:pPr>
        <w:pStyle w:val="Sinespaciado"/>
        <w:jc w:val="both"/>
        <w:rPr>
          <w:color w:val="000000" w:themeColor="text1"/>
        </w:rPr>
      </w:pPr>
      <w:r>
        <w:rPr>
          <w:color w:val="000000" w:themeColor="text1"/>
        </w:rPr>
        <w:t>Comporta l</w:t>
      </w:r>
      <w:r w:rsidRPr="00D414BB">
        <w:rPr>
          <w:color w:val="000000" w:themeColor="text1"/>
        </w:rPr>
        <w:t>a</w:t>
      </w:r>
      <w:r>
        <w:rPr>
          <w:color w:val="000000" w:themeColor="text1"/>
        </w:rPr>
        <w:t xml:space="preserve"> accesibilidad universal</w:t>
      </w:r>
      <w:r w:rsidRPr="00D414BB">
        <w:rPr>
          <w:color w:val="000000" w:themeColor="text1"/>
        </w:rPr>
        <w:t xml:space="preserve"> la superación de todo tipo de barreras, independientemente de lo visibles que estas sean. En el caso de las barreras invisibles, alimentadas habitualmente por los prejuicios negativos, </w:t>
      </w:r>
      <w:r>
        <w:rPr>
          <w:color w:val="000000" w:themeColor="text1"/>
        </w:rPr>
        <w:t xml:space="preserve">los estereotipos y los sesgos, </w:t>
      </w:r>
      <w:r w:rsidRPr="00D414BB">
        <w:rPr>
          <w:color w:val="000000" w:themeColor="text1"/>
        </w:rPr>
        <w:t xml:space="preserve">la accesibilidad universal supone una modificación de las actitudes para evitar conductas discriminatorias, así como la toma en consideración y la comprensión de las necesidades </w:t>
      </w:r>
      <w:r>
        <w:rPr>
          <w:color w:val="000000" w:themeColor="text1"/>
        </w:rPr>
        <w:t xml:space="preserve">singulares y </w:t>
      </w:r>
      <w:r w:rsidRPr="00D414BB">
        <w:rPr>
          <w:color w:val="000000" w:themeColor="text1"/>
        </w:rPr>
        <w:t>específicas de las personas.</w:t>
      </w:r>
    </w:p>
    <w:p w14:paraId="3D8EABD5" w14:textId="77777777" w:rsidR="00D414BB" w:rsidRDefault="00D414BB" w:rsidP="00991F79">
      <w:pPr>
        <w:pStyle w:val="Sinespaciado"/>
        <w:jc w:val="both"/>
      </w:pPr>
    </w:p>
    <w:p w14:paraId="00EB7D7A" w14:textId="54F5532A" w:rsidR="00991F79" w:rsidRPr="00991F79" w:rsidRDefault="0062381A" w:rsidP="00991F79">
      <w:pPr>
        <w:pStyle w:val="Sinespaciado"/>
        <w:jc w:val="both"/>
      </w:pPr>
      <w:r>
        <w:t xml:space="preserve">La accesibilidad universal es pues un bien social básico que ha de ser promovido y estar amparado y protegido por los poderes públicos, y  respetado y desplegado por todos los operadores, agentes y particulares de la vida en comunidad </w:t>
      </w:r>
    </w:p>
    <w:p w14:paraId="65396638" w14:textId="77777777" w:rsidR="00991F79" w:rsidRPr="00991F79" w:rsidRDefault="00991F79" w:rsidP="00991F79">
      <w:pPr>
        <w:pStyle w:val="Sinespaciado"/>
        <w:jc w:val="both"/>
      </w:pPr>
    </w:p>
    <w:p w14:paraId="66135553" w14:textId="4F77B4BC" w:rsidR="00991F79" w:rsidRPr="00991F79" w:rsidRDefault="00991F79" w:rsidP="00991F79">
      <w:pPr>
        <w:pStyle w:val="Sinespaciado"/>
        <w:jc w:val="both"/>
      </w:pPr>
      <w:r w:rsidRPr="00991F79">
        <w:t xml:space="preserve">En la esfera internacional, </w:t>
      </w:r>
      <w:r>
        <w:t>esta consideración de la accesibilidad universal viene consagrada</w:t>
      </w:r>
      <w:r w:rsidRPr="00991F79">
        <w:t xml:space="preserve"> por la Convención Internacional sobre los Derechos de las Personas con Discapacidad de la ONU, adoptada en diciembre de 2006 (artículo 9 –accesibilidad universal; artículo 20 –movilidad personal; y 21 –acceso a la información-, p. e.), y firmada y ratificada por España, por lo que resulta plenamente aplicable. </w:t>
      </w:r>
      <w:r w:rsidR="001546A1">
        <w:t xml:space="preserve">La legislación española, aunque de un modo imperfecto, incompleto y poco efectivo, también proclama, declara y regula la accesibilidad universal y el diseño para todas las personas. </w:t>
      </w:r>
    </w:p>
    <w:p w14:paraId="0EBD3470" w14:textId="77777777" w:rsidR="00991F79" w:rsidRDefault="00991F79" w:rsidP="00991F79">
      <w:pPr>
        <w:pStyle w:val="Sinespaciado"/>
        <w:jc w:val="both"/>
      </w:pPr>
    </w:p>
    <w:p w14:paraId="38F2E8B5" w14:textId="127EC457" w:rsidR="009A4399" w:rsidRDefault="009A4399" w:rsidP="00C27A11">
      <w:pPr>
        <w:pStyle w:val="Sinespaciado"/>
        <w:jc w:val="both"/>
        <w:rPr>
          <w:rFonts w:cs="Arial"/>
          <w:lang w:val="es-ES_tradnl"/>
        </w:rPr>
      </w:pPr>
      <w:r>
        <w:rPr>
          <w:rFonts w:cs="Arial"/>
          <w:lang w:val="es-ES_tradnl"/>
        </w:rPr>
        <w:t xml:space="preserve">Las violaciones más insistentes e insidiosas </w:t>
      </w:r>
      <w:r w:rsidR="00306748">
        <w:rPr>
          <w:rFonts w:cs="Arial"/>
          <w:lang w:val="es-ES_tradnl"/>
        </w:rPr>
        <w:t>de los derechos humanos de las mujeres y hombres con discapacidad</w:t>
      </w:r>
      <w:r w:rsidR="005E5865">
        <w:rPr>
          <w:rFonts w:cs="Arial"/>
          <w:lang w:val="es-ES_tradnl"/>
        </w:rPr>
        <w:t xml:space="preserve">, las discriminaciones y exclusiones </w:t>
      </w:r>
      <w:r w:rsidR="005D23A8">
        <w:rPr>
          <w:rFonts w:cs="Arial"/>
          <w:lang w:val="es-ES_tradnl"/>
        </w:rPr>
        <w:t>más generalizadas que sufren con mayor intensidad</w:t>
      </w:r>
      <w:r w:rsidR="005E5865">
        <w:rPr>
          <w:rFonts w:cs="Arial"/>
          <w:lang w:val="es-ES_tradnl"/>
        </w:rPr>
        <w:t xml:space="preserve"> </w:t>
      </w:r>
      <w:r>
        <w:rPr>
          <w:rFonts w:cs="Arial"/>
          <w:lang w:val="es-ES_tradnl"/>
        </w:rPr>
        <w:t xml:space="preserve">tienen que ver con la inexistencia </w:t>
      </w:r>
      <w:r w:rsidR="005E5865">
        <w:rPr>
          <w:rFonts w:cs="Arial"/>
          <w:lang w:val="es-ES_tradnl"/>
        </w:rPr>
        <w:t xml:space="preserve">o con las carencias de </w:t>
      </w:r>
      <w:r>
        <w:rPr>
          <w:rFonts w:cs="Arial"/>
          <w:lang w:val="es-ES_tradnl"/>
        </w:rPr>
        <w:t>accesibilidad universal</w:t>
      </w:r>
      <w:r w:rsidR="005E5865">
        <w:rPr>
          <w:rFonts w:cs="Arial"/>
          <w:lang w:val="es-ES_tradnl"/>
        </w:rPr>
        <w:t xml:space="preserve">, que constituyen obstáculos muchas veces insalvables para llevar una vida independiente libremente decidida, y </w:t>
      </w:r>
      <w:r w:rsidR="005D23A8">
        <w:rPr>
          <w:rFonts w:cs="Arial"/>
          <w:lang w:val="es-ES_tradnl"/>
        </w:rPr>
        <w:t xml:space="preserve">alcanzar </w:t>
      </w:r>
      <w:r w:rsidR="000F56BB">
        <w:rPr>
          <w:rFonts w:cs="Arial"/>
          <w:lang w:val="es-ES_tradnl"/>
        </w:rPr>
        <w:t xml:space="preserve">una completa inclusión en </w:t>
      </w:r>
      <w:r w:rsidR="005E5865">
        <w:rPr>
          <w:rFonts w:cs="Arial"/>
          <w:lang w:val="es-ES_tradnl"/>
        </w:rPr>
        <w:t>l</w:t>
      </w:r>
      <w:r w:rsidR="000F56BB">
        <w:rPr>
          <w:rFonts w:cs="Arial"/>
          <w:lang w:val="es-ES_tradnl"/>
        </w:rPr>
        <w:t>a</w:t>
      </w:r>
      <w:r w:rsidR="005E5865">
        <w:rPr>
          <w:rFonts w:cs="Arial"/>
          <w:lang w:val="es-ES_tradnl"/>
        </w:rPr>
        <w:t xml:space="preserve"> comunidad. </w:t>
      </w:r>
      <w:r>
        <w:rPr>
          <w:rFonts w:cs="Arial"/>
          <w:lang w:val="es-ES_tradnl"/>
        </w:rPr>
        <w:t xml:space="preserve"> </w:t>
      </w:r>
    </w:p>
    <w:p w14:paraId="0AFE3D23" w14:textId="77777777" w:rsidR="009A4399" w:rsidRDefault="009A4399" w:rsidP="00C27A11">
      <w:pPr>
        <w:pStyle w:val="Sinespaciado"/>
        <w:jc w:val="both"/>
        <w:rPr>
          <w:rFonts w:cs="Arial"/>
          <w:lang w:val="es-ES_tradnl"/>
        </w:rPr>
      </w:pPr>
    </w:p>
    <w:p w14:paraId="48850921" w14:textId="32D9F98B" w:rsidR="00567A1C" w:rsidRDefault="00913D07" w:rsidP="00C27A11">
      <w:pPr>
        <w:pStyle w:val="Sinespaciado"/>
        <w:jc w:val="both"/>
        <w:rPr>
          <w:rFonts w:cs="Arial"/>
          <w:lang w:val="es-ES_tradnl"/>
        </w:rPr>
      </w:pPr>
      <w:r>
        <w:rPr>
          <w:rFonts w:cs="Arial"/>
          <w:lang w:val="es-ES_tradnl"/>
        </w:rPr>
        <w:t>Aunque apenas hay datos, por falta de estudios e investigaciones solventes, l</w:t>
      </w:r>
      <w:r w:rsidR="00567A1C">
        <w:rPr>
          <w:rFonts w:cs="Arial"/>
          <w:lang w:val="es-ES_tradnl"/>
        </w:rPr>
        <w:t xml:space="preserve">as mujeres y niñas con discapacidad </w:t>
      </w:r>
      <w:r>
        <w:rPr>
          <w:rFonts w:cs="Arial"/>
          <w:lang w:val="es-ES_tradnl"/>
        </w:rPr>
        <w:t xml:space="preserve">están más expuestas a recibir incrementados los efectos negativos de la falta </w:t>
      </w:r>
      <w:r>
        <w:rPr>
          <w:rFonts w:cs="Arial"/>
          <w:lang w:val="es-ES_tradnl"/>
        </w:rPr>
        <w:lastRenderedPageBreak/>
        <w:t>de accesibilidad universal, por lo que en este ámbito, aparentemente neutro, es imprescindible también aplicar un exigente enfoque de género</w:t>
      </w:r>
      <w:r w:rsidR="00A40427">
        <w:rPr>
          <w:rFonts w:cs="Arial"/>
          <w:lang w:val="es-ES_tradnl"/>
        </w:rPr>
        <w:t xml:space="preserve"> para combatir la discriminación interseccional que se produce</w:t>
      </w:r>
      <w:r>
        <w:rPr>
          <w:rFonts w:cs="Arial"/>
          <w:lang w:val="es-ES_tradnl"/>
        </w:rPr>
        <w:t>.</w:t>
      </w:r>
    </w:p>
    <w:p w14:paraId="06BD4E4D" w14:textId="77777777" w:rsidR="00567A1C" w:rsidRDefault="00567A1C" w:rsidP="00C27A11">
      <w:pPr>
        <w:pStyle w:val="Sinespaciado"/>
        <w:jc w:val="both"/>
        <w:rPr>
          <w:rFonts w:cs="Arial"/>
          <w:lang w:val="es-ES_tradnl"/>
        </w:rPr>
      </w:pPr>
    </w:p>
    <w:p w14:paraId="3721B3C4" w14:textId="578929BD" w:rsidR="00F4695C" w:rsidRDefault="00F4695C" w:rsidP="00C27A11">
      <w:pPr>
        <w:pStyle w:val="Sinespaciado"/>
        <w:jc w:val="both"/>
        <w:rPr>
          <w:rFonts w:cs="Arial"/>
          <w:lang w:val="es-ES_tradnl"/>
        </w:rPr>
      </w:pPr>
      <w:r>
        <w:rPr>
          <w:rFonts w:cs="Arial"/>
          <w:lang w:val="es-ES_tradnl"/>
        </w:rPr>
        <w:t>En el año 2003, gracias a las presión y la incidencia del movimiento social de la discapacidad, España aprueba una legislación básica, aplicable y exigible en todo el territorio nacional, que establecía</w:t>
      </w:r>
      <w:r w:rsidR="00612FFB">
        <w:rPr>
          <w:rFonts w:cs="Arial"/>
          <w:lang w:val="es-ES_tradnl"/>
        </w:rPr>
        <w:t>, resumidamente,</w:t>
      </w:r>
      <w:r>
        <w:rPr>
          <w:rFonts w:cs="Arial"/>
          <w:lang w:val="es-ES_tradnl"/>
        </w:rPr>
        <w:t xml:space="preserve"> unas obligaciones de accesibilidad y no discriminación, de modo que todo lo nuevo desde es</w:t>
      </w:r>
      <w:r w:rsidR="00612FFB">
        <w:rPr>
          <w:rFonts w:cs="Arial"/>
          <w:lang w:val="es-ES_tradnl"/>
        </w:rPr>
        <w:t>a fecha tendría que ser, nacer,</w:t>
      </w:r>
      <w:r>
        <w:rPr>
          <w:rFonts w:cs="Arial"/>
          <w:lang w:val="es-ES_tradnl"/>
        </w:rPr>
        <w:t xml:space="preserve"> necesariamente accesible, y para lo preexistente que no</w:t>
      </w:r>
      <w:r w:rsidR="001A248E">
        <w:rPr>
          <w:rFonts w:cs="Arial"/>
          <w:lang w:val="es-ES_tradnl"/>
        </w:rPr>
        <w:t xml:space="preserve"> reuniera esos parámetros</w:t>
      </w:r>
      <w:r>
        <w:rPr>
          <w:rFonts w:cs="Arial"/>
          <w:lang w:val="es-ES_tradnl"/>
        </w:rPr>
        <w:t>, se</w:t>
      </w:r>
      <w:r w:rsidR="00612FFB">
        <w:rPr>
          <w:rFonts w:cs="Arial"/>
          <w:lang w:val="es-ES_tradnl"/>
        </w:rPr>
        <w:t xml:space="preserve"> fijaban unos límites temporales amplios</w:t>
      </w:r>
      <w:r w:rsidR="0043530C">
        <w:rPr>
          <w:rFonts w:cs="Arial"/>
          <w:lang w:val="es-ES_tradnl"/>
        </w:rPr>
        <w:t xml:space="preserve">, para convertirlo </w:t>
      </w:r>
      <w:r w:rsidR="001A248E">
        <w:rPr>
          <w:rFonts w:cs="Arial"/>
          <w:lang w:val="es-ES_tradnl"/>
        </w:rPr>
        <w:t>en accesible, siempre que fuera</w:t>
      </w:r>
      <w:r w:rsidR="0043530C">
        <w:rPr>
          <w:rFonts w:cs="Arial"/>
          <w:lang w:val="es-ES_tradnl"/>
        </w:rPr>
        <w:t xml:space="preserve"> susceptibles de ajustes razonables, </w:t>
      </w:r>
      <w:r w:rsidR="00612FFB">
        <w:rPr>
          <w:rFonts w:cs="Arial"/>
          <w:lang w:val="es-ES_tradnl"/>
        </w:rPr>
        <w:t>que llegaban en un principio hasta 2019, y que posteriormente, por un cambio legal operado en 2011, se redujeron dos años, hasta 2017, para mayor precisión, hasta el 4 de diciembre de 2017.</w:t>
      </w:r>
      <w:r w:rsidR="0043530C">
        <w:rPr>
          <w:rFonts w:cs="Arial"/>
          <w:lang w:val="es-ES_tradnl"/>
        </w:rPr>
        <w:t xml:space="preserve"> La fecha por fin ha llegado, y los deberes legales no están hechos.</w:t>
      </w:r>
    </w:p>
    <w:p w14:paraId="747AC30C" w14:textId="77777777" w:rsidR="00F4695C" w:rsidRDefault="00F4695C" w:rsidP="00C27A11">
      <w:pPr>
        <w:pStyle w:val="Sinespaciado"/>
        <w:jc w:val="both"/>
        <w:rPr>
          <w:rFonts w:cs="Arial"/>
          <w:lang w:val="es-ES_tradnl"/>
        </w:rPr>
      </w:pPr>
    </w:p>
    <w:p w14:paraId="000B4392" w14:textId="22FA3973" w:rsidR="00E623AD" w:rsidRDefault="00C27A11" w:rsidP="00C27A11">
      <w:pPr>
        <w:pStyle w:val="Sinespaciado"/>
        <w:jc w:val="both"/>
        <w:rPr>
          <w:rFonts w:cs="Arial"/>
          <w:lang w:val="es-ES_tradnl"/>
        </w:rPr>
      </w:pPr>
      <w:r>
        <w:rPr>
          <w:rFonts w:cs="Arial"/>
          <w:lang w:val="es-ES_tradnl"/>
        </w:rPr>
        <w:t>Pese a los recordatorios, los continuos avisos y las denuncias reiteradas, estos años últimos, del tejido asociativo de las personas con discapacidad y sus familias, asistiremos el 4 de diciembre</w:t>
      </w:r>
      <w:r w:rsidR="00FB5D03">
        <w:rPr>
          <w:rFonts w:cs="Arial"/>
          <w:lang w:val="es-ES_tradnl"/>
        </w:rPr>
        <w:t xml:space="preserve"> de 2017</w:t>
      </w:r>
      <w:r>
        <w:rPr>
          <w:rFonts w:cs="Arial"/>
          <w:lang w:val="es-ES_tradnl"/>
        </w:rPr>
        <w:t xml:space="preserve">, </w:t>
      </w:r>
      <w:r w:rsidR="009A4399">
        <w:rPr>
          <w:rFonts w:cs="Arial"/>
          <w:lang w:val="es-ES_tradnl"/>
        </w:rPr>
        <w:t xml:space="preserve">límite legal para alcanzar el bien básico de la accesibilidad universal, </w:t>
      </w:r>
      <w:r>
        <w:rPr>
          <w:rFonts w:cs="Arial"/>
          <w:lang w:val="es-ES_tradnl"/>
        </w:rPr>
        <w:t>a un fracaso colect</w:t>
      </w:r>
      <w:r w:rsidR="00FB5D03">
        <w:rPr>
          <w:rFonts w:cs="Arial"/>
          <w:lang w:val="es-ES_tradnl"/>
        </w:rPr>
        <w:t>ivo como sociedad y como país, imputable</w:t>
      </w:r>
      <w:r>
        <w:rPr>
          <w:rFonts w:cs="Arial"/>
          <w:lang w:val="es-ES_tradnl"/>
        </w:rPr>
        <w:t xml:space="preserve"> </w:t>
      </w:r>
      <w:r w:rsidR="00FB5D03">
        <w:rPr>
          <w:rFonts w:cs="Arial"/>
          <w:lang w:val="es-ES_tradnl"/>
        </w:rPr>
        <w:t>especialmente a los</w:t>
      </w:r>
      <w:r>
        <w:rPr>
          <w:rFonts w:cs="Arial"/>
          <w:lang w:val="es-ES_tradnl"/>
        </w:rPr>
        <w:t xml:space="preserve"> poderes públicos, </w:t>
      </w:r>
      <w:r w:rsidR="00FB5D03">
        <w:rPr>
          <w:rFonts w:cs="Arial"/>
          <w:lang w:val="es-ES_tradnl"/>
        </w:rPr>
        <w:t xml:space="preserve">las </w:t>
      </w:r>
      <w:r>
        <w:rPr>
          <w:rFonts w:cs="Arial"/>
          <w:lang w:val="es-ES_tradnl"/>
        </w:rPr>
        <w:t xml:space="preserve">administraciones, </w:t>
      </w:r>
      <w:r w:rsidR="00FB5D03">
        <w:rPr>
          <w:rFonts w:cs="Arial"/>
          <w:lang w:val="es-ES_tradnl"/>
        </w:rPr>
        <w:t xml:space="preserve">las </w:t>
      </w:r>
      <w:r>
        <w:rPr>
          <w:rFonts w:cs="Arial"/>
          <w:lang w:val="es-ES_tradnl"/>
        </w:rPr>
        <w:t xml:space="preserve">autoridades y </w:t>
      </w:r>
      <w:r w:rsidR="00FB5D03">
        <w:rPr>
          <w:rFonts w:cs="Arial"/>
          <w:lang w:val="es-ES_tradnl"/>
        </w:rPr>
        <w:t xml:space="preserve">los </w:t>
      </w:r>
      <w:r>
        <w:rPr>
          <w:rFonts w:cs="Arial"/>
          <w:lang w:val="es-ES_tradnl"/>
        </w:rPr>
        <w:t xml:space="preserve">agentes </w:t>
      </w:r>
      <w:r w:rsidR="00FB5D03">
        <w:rPr>
          <w:rFonts w:cs="Arial"/>
          <w:lang w:val="es-ES_tradnl"/>
        </w:rPr>
        <w:t xml:space="preserve">y operadores </w:t>
      </w:r>
      <w:r>
        <w:rPr>
          <w:rFonts w:cs="Arial"/>
          <w:lang w:val="es-ES_tradnl"/>
        </w:rPr>
        <w:t xml:space="preserve">oficiales, que evidenciado su incapacidad </w:t>
      </w:r>
      <w:r w:rsidR="00FB5D03">
        <w:rPr>
          <w:rFonts w:cs="Arial"/>
          <w:lang w:val="es-ES_tradnl"/>
        </w:rPr>
        <w:t xml:space="preserve">culpable </w:t>
      </w:r>
      <w:r>
        <w:rPr>
          <w:rFonts w:cs="Arial"/>
          <w:lang w:val="es-ES_tradnl"/>
        </w:rPr>
        <w:t xml:space="preserve">para hacer cumplir las Leyes </w:t>
      </w:r>
      <w:r w:rsidR="00FB5D03">
        <w:rPr>
          <w:rFonts w:cs="Arial"/>
          <w:lang w:val="es-ES_tradnl"/>
        </w:rPr>
        <w:t>en materia de accesibilidad uni</w:t>
      </w:r>
      <w:r>
        <w:rPr>
          <w:rFonts w:cs="Arial"/>
          <w:lang w:val="es-ES_tradnl"/>
        </w:rPr>
        <w:t>v</w:t>
      </w:r>
      <w:r w:rsidR="00FB5D03">
        <w:rPr>
          <w:rFonts w:cs="Arial"/>
          <w:lang w:val="es-ES_tradnl"/>
        </w:rPr>
        <w:t>e</w:t>
      </w:r>
      <w:r>
        <w:rPr>
          <w:rFonts w:cs="Arial"/>
          <w:lang w:val="es-ES_tradnl"/>
        </w:rPr>
        <w:t>rsal,</w:t>
      </w:r>
      <w:r w:rsidR="00FB5D03">
        <w:rPr>
          <w:rFonts w:cs="Arial"/>
          <w:lang w:val="es-ES_tradnl"/>
        </w:rPr>
        <w:t xml:space="preserve"> </w:t>
      </w:r>
      <w:r w:rsidR="00C830E8">
        <w:rPr>
          <w:rFonts w:cs="Arial"/>
          <w:lang w:val="es-ES_tradnl"/>
        </w:rPr>
        <w:t>han permiti</w:t>
      </w:r>
      <w:r w:rsidR="00FB5D03">
        <w:rPr>
          <w:rFonts w:cs="Arial"/>
          <w:lang w:val="es-ES_tradnl"/>
        </w:rPr>
        <w:t xml:space="preserve">do que la mayor parte de los entornos, bienes, productos y servicios sigan estando hoy negados o severamente dificultados por ausencia o graves deficiencias de accesibilidad a las </w:t>
      </w:r>
      <w:r w:rsidR="009A4399">
        <w:rPr>
          <w:rFonts w:cs="Arial"/>
          <w:lang w:val="es-ES_tradnl"/>
        </w:rPr>
        <w:t xml:space="preserve">mujeres y hombres </w:t>
      </w:r>
      <w:r w:rsidR="00FB5D03">
        <w:rPr>
          <w:rFonts w:cs="Arial"/>
          <w:lang w:val="es-ES_tradnl"/>
        </w:rPr>
        <w:t>con discapacidad.</w:t>
      </w:r>
    </w:p>
    <w:p w14:paraId="74D79869" w14:textId="77777777" w:rsidR="009A4399" w:rsidRDefault="009A4399" w:rsidP="00C27A11">
      <w:pPr>
        <w:pStyle w:val="Sinespaciado"/>
        <w:jc w:val="both"/>
        <w:rPr>
          <w:rFonts w:cs="Arial"/>
          <w:lang w:val="es-ES_tradnl"/>
        </w:rPr>
      </w:pPr>
    </w:p>
    <w:p w14:paraId="07783F5D" w14:textId="48A9BCA9" w:rsidR="009A4399" w:rsidRDefault="00306748" w:rsidP="00C27A11">
      <w:pPr>
        <w:pStyle w:val="Sinespaciado"/>
        <w:jc w:val="both"/>
        <w:rPr>
          <w:rFonts w:cs="Arial"/>
          <w:lang w:val="es-ES_tradnl"/>
        </w:rPr>
      </w:pPr>
      <w:r>
        <w:rPr>
          <w:rFonts w:cs="Arial"/>
          <w:lang w:val="es-ES_tradnl"/>
        </w:rPr>
        <w:t xml:space="preserve">Ante esta burla de los mandatos legales, absolutamente ineludibles en un Estado que se proclama social, democrático y de Derecho, y la estafa política y legislativa de que han sido víctimas las personas con discapacidad, cuyas expectativas de disponer de entornos universalmente accesibles, tras esperas y aplazamientos interminables, se han visto una vez más traicionadas, </w:t>
      </w:r>
      <w:r w:rsidR="00D30695">
        <w:rPr>
          <w:rFonts w:cs="Arial"/>
          <w:lang w:val="es-ES_tradnl"/>
        </w:rPr>
        <w:t>el tejido</w:t>
      </w:r>
      <w:r w:rsidR="00B87E78">
        <w:rPr>
          <w:rFonts w:cs="Arial"/>
          <w:lang w:val="es-ES_tradnl"/>
        </w:rPr>
        <w:t xml:space="preserve"> social de derechos humanos de la discapacidad intensificará </w:t>
      </w:r>
      <w:r w:rsidR="00E37DD2">
        <w:rPr>
          <w:rFonts w:cs="Arial"/>
          <w:lang w:val="es-ES_tradnl"/>
        </w:rPr>
        <w:t xml:space="preserve">su tarea de presión, crítica y denuncia, desplegando una estrategia activa de movilización y contestación contra los incumplimientos en relación deber de garantizar la accesibilidad y los responsables de los  </w:t>
      </w:r>
      <w:r w:rsidR="00E37DD2">
        <w:rPr>
          <w:rFonts w:cs="Arial"/>
          <w:lang w:val="es-ES_tradnl"/>
        </w:rPr>
        <w:lastRenderedPageBreak/>
        <w:t>mismos, consistente en la reclamación política y jurídica de soluciones prontas que acaben con este estado estructural y sistemático de vulneración de los derechos humanos de esta parte de</w:t>
      </w:r>
      <w:r w:rsidR="00D30695">
        <w:rPr>
          <w:rFonts w:cs="Arial"/>
          <w:lang w:val="es-ES_tradnl"/>
        </w:rPr>
        <w:t xml:space="preserve"> la diversidad social que son </w:t>
      </w:r>
      <w:r w:rsidR="00E37DD2">
        <w:rPr>
          <w:rFonts w:cs="Arial"/>
          <w:lang w:val="es-ES_tradnl"/>
        </w:rPr>
        <w:t>las personas con discapacidad.</w:t>
      </w:r>
    </w:p>
    <w:p w14:paraId="76FC3F1C" w14:textId="77777777" w:rsidR="00E37DD2" w:rsidRDefault="00E37DD2" w:rsidP="00C27A11">
      <w:pPr>
        <w:pStyle w:val="Sinespaciado"/>
        <w:jc w:val="both"/>
        <w:rPr>
          <w:rFonts w:cs="Arial"/>
          <w:lang w:val="es-ES_tradnl"/>
        </w:rPr>
      </w:pPr>
    </w:p>
    <w:p w14:paraId="460DFFDF" w14:textId="0FEED8BD" w:rsidR="00E37DD2" w:rsidRDefault="00B86A1B" w:rsidP="00C27A11">
      <w:pPr>
        <w:pStyle w:val="Sinespaciado"/>
        <w:jc w:val="both"/>
        <w:rPr>
          <w:rFonts w:cs="Arial"/>
          <w:lang w:val="es-ES_tradnl"/>
        </w:rPr>
      </w:pPr>
      <w:r>
        <w:rPr>
          <w:rFonts w:cs="Arial"/>
          <w:lang w:val="es-ES_tradnl"/>
        </w:rPr>
        <w:t>Desde la discapacidad organizada se denunciará administrativamente y se demandará judicialmente las violaciones de derechos por f</w:t>
      </w:r>
      <w:r w:rsidR="00D30695">
        <w:rPr>
          <w:rFonts w:cs="Arial"/>
          <w:lang w:val="es-ES_tradnl"/>
        </w:rPr>
        <w:t>alta de accesibilidad universal;</w:t>
      </w:r>
      <w:r>
        <w:rPr>
          <w:rFonts w:cs="Arial"/>
          <w:lang w:val="es-ES_tradnl"/>
        </w:rPr>
        <w:t xml:space="preserve"> se exigirá la actuación de los poderes públicos para corregir las graves y extendidas deficiencias aún persistentes, </w:t>
      </w:r>
      <w:r w:rsidR="00D30695">
        <w:rPr>
          <w:rFonts w:cs="Arial"/>
          <w:lang w:val="es-ES_tradnl"/>
        </w:rPr>
        <w:t>con inversiones suficientes, con sanciones de los incumplimientos y con la mejora continua del marc</w:t>
      </w:r>
      <w:r w:rsidR="004172DD">
        <w:rPr>
          <w:rFonts w:cs="Arial"/>
          <w:lang w:val="es-ES_tradnl"/>
        </w:rPr>
        <w:t>o normativo; y se promoverá con mayor firmeza la toma de conciencia del valor de la accesibilidad por parte de la sociedad y de todos su operadores y agentes, y se robustecerá el conocimiento y formación de los profesionales que conciben proyectan, diseñan, configuran e implantan</w:t>
      </w:r>
      <w:r w:rsidR="00C11673">
        <w:rPr>
          <w:rFonts w:cs="Arial"/>
          <w:lang w:val="es-ES_tradnl"/>
        </w:rPr>
        <w:t>, así como de titulares, los proveedores</w:t>
      </w:r>
      <w:r w:rsidR="004172DD">
        <w:rPr>
          <w:rFonts w:cs="Arial"/>
          <w:lang w:val="es-ES_tradnl"/>
        </w:rPr>
        <w:t xml:space="preserve"> </w:t>
      </w:r>
      <w:r w:rsidR="00C11673">
        <w:rPr>
          <w:rFonts w:cs="Arial"/>
          <w:lang w:val="es-ES_tradnl"/>
        </w:rPr>
        <w:t xml:space="preserve">y los gestores de </w:t>
      </w:r>
      <w:r w:rsidR="004172DD">
        <w:rPr>
          <w:rFonts w:cs="Arial"/>
          <w:lang w:val="es-ES_tradnl"/>
        </w:rPr>
        <w:t>lo</w:t>
      </w:r>
      <w:r w:rsidR="00C11673">
        <w:rPr>
          <w:rFonts w:cs="Arial"/>
          <w:lang w:val="es-ES_tradnl"/>
        </w:rPr>
        <w:t xml:space="preserve">s entornos, productos, bienes, servicios, </w:t>
      </w:r>
      <w:r w:rsidR="004172DD">
        <w:rPr>
          <w:rFonts w:cs="Arial"/>
          <w:lang w:val="es-ES_tradnl"/>
        </w:rPr>
        <w:t>procesos</w:t>
      </w:r>
      <w:r w:rsidR="00C11673">
        <w:rPr>
          <w:rFonts w:cs="Arial"/>
          <w:lang w:val="es-ES_tradnl"/>
        </w:rPr>
        <w:t xml:space="preserve"> y procedimientos</w:t>
      </w:r>
      <w:r w:rsidR="004172DD">
        <w:rPr>
          <w:rFonts w:cs="Arial"/>
          <w:lang w:val="es-ES_tradnl"/>
        </w:rPr>
        <w:t xml:space="preserve">. </w:t>
      </w:r>
      <w:r w:rsidR="009847A6">
        <w:rPr>
          <w:rFonts w:cs="Arial"/>
          <w:lang w:val="es-ES_tradnl"/>
        </w:rPr>
        <w:t xml:space="preserve">A partir del 4 de diciembre, el movimiento asociativo será </w:t>
      </w:r>
      <w:r w:rsidR="00913D07">
        <w:rPr>
          <w:rFonts w:cs="Arial"/>
          <w:lang w:val="es-ES_tradnl"/>
        </w:rPr>
        <w:t xml:space="preserve">más </w:t>
      </w:r>
      <w:r w:rsidR="009847A6">
        <w:rPr>
          <w:rFonts w:cs="Arial"/>
          <w:lang w:val="es-ES_tradnl"/>
        </w:rPr>
        <w:t>reivindicativo, vigilante y beligerante contra las violaciones de derechos por falta de condiciones de accesibilidad universal.</w:t>
      </w:r>
      <w:r w:rsidR="00913D07">
        <w:rPr>
          <w:rFonts w:cs="Arial"/>
          <w:lang w:val="es-ES_tradnl"/>
        </w:rPr>
        <w:t xml:space="preserve"> </w:t>
      </w:r>
    </w:p>
    <w:p w14:paraId="27C8C0E2" w14:textId="77777777" w:rsidR="009847A6" w:rsidRDefault="009847A6" w:rsidP="00C27A11">
      <w:pPr>
        <w:pStyle w:val="Sinespaciado"/>
        <w:jc w:val="both"/>
        <w:rPr>
          <w:rFonts w:cs="Arial"/>
          <w:lang w:val="es-ES_tradnl"/>
        </w:rPr>
      </w:pPr>
    </w:p>
    <w:p w14:paraId="1A6204DE" w14:textId="492EBF49" w:rsidR="009847A6" w:rsidRDefault="00953C38" w:rsidP="00C27A11">
      <w:pPr>
        <w:pStyle w:val="Sinespaciado"/>
        <w:jc w:val="both"/>
        <w:rPr>
          <w:rFonts w:cs="Arial"/>
          <w:lang w:val="es-ES_tradnl"/>
        </w:rPr>
      </w:pPr>
      <w:r>
        <w:rPr>
          <w:rFonts w:cs="Arial"/>
          <w:lang w:val="es-ES_tradnl"/>
        </w:rPr>
        <w:t>La realización y la consecución de la accesibilidad universal en plazos inmediatos constituye por tanto un asunto primordial en la agenda política del movimiento de derechos humanos de las personas con discapacidad y sus familias, en el que este pondrá todas sus energías y potencial para un cambio social que no admite más demoras.</w:t>
      </w:r>
    </w:p>
    <w:p w14:paraId="0DFEED02" w14:textId="77777777" w:rsidR="009A4399" w:rsidRDefault="009A4399" w:rsidP="00C27A11">
      <w:pPr>
        <w:pStyle w:val="Sinespaciado"/>
        <w:jc w:val="both"/>
        <w:rPr>
          <w:rFonts w:cs="Arial"/>
          <w:lang w:val="es-ES_tradnl"/>
        </w:rPr>
      </w:pPr>
    </w:p>
    <w:p w14:paraId="7102B3B6" w14:textId="77777777" w:rsidR="00FB5D03" w:rsidRDefault="00FB5D03" w:rsidP="00C27A11">
      <w:pPr>
        <w:pStyle w:val="Sinespaciado"/>
        <w:jc w:val="both"/>
        <w:rPr>
          <w:rFonts w:cs="Arial"/>
          <w:lang w:val="es-ES_tradnl"/>
        </w:rPr>
      </w:pPr>
    </w:p>
    <w:p w14:paraId="0FB54FCC" w14:textId="41E761D5" w:rsidR="00FB5D03" w:rsidRPr="00ED233B" w:rsidRDefault="00FB5D03" w:rsidP="00FB5D03">
      <w:pPr>
        <w:pStyle w:val="Sinespaciado"/>
        <w:jc w:val="center"/>
        <w:rPr>
          <w:rFonts w:cs="Arial"/>
          <w:b/>
          <w:i/>
          <w:lang w:val="es-ES_tradnl"/>
        </w:rPr>
      </w:pPr>
      <w:r w:rsidRPr="00ED233B">
        <w:rPr>
          <w:rFonts w:cs="Arial"/>
          <w:b/>
          <w:i/>
          <w:lang w:val="es-ES_tradnl"/>
        </w:rPr>
        <w:t>¡SIN ACCESIBILIDAD UNIVERSAL, NO HAY DERECHOS HUMANOS PARA LAS PERSONAS CON DISCAPACIDAD!</w:t>
      </w:r>
    </w:p>
    <w:p w14:paraId="39C2F032" w14:textId="77777777" w:rsidR="00FB5D03" w:rsidRPr="00ED233B" w:rsidRDefault="00FB5D03" w:rsidP="00C27A11">
      <w:pPr>
        <w:pStyle w:val="Sinespaciado"/>
        <w:jc w:val="both"/>
        <w:rPr>
          <w:rFonts w:cs="Arial"/>
          <w:b/>
          <w:i/>
          <w:lang w:val="es-ES_tradnl"/>
        </w:rPr>
      </w:pPr>
    </w:p>
    <w:p w14:paraId="72C14771" w14:textId="77777777" w:rsidR="00306748" w:rsidRPr="00511304" w:rsidRDefault="00306748" w:rsidP="00306748">
      <w:pPr>
        <w:pStyle w:val="Sinespaciado"/>
        <w:jc w:val="right"/>
        <w:rPr>
          <w:rFonts w:cs="Arial"/>
          <w:lang w:val="es-ES_tradnl"/>
        </w:rPr>
      </w:pPr>
      <w:r>
        <w:rPr>
          <w:rFonts w:cs="Arial"/>
          <w:lang w:val="es-ES_tradnl"/>
        </w:rPr>
        <w:t>3 de diciembre de 2017</w:t>
      </w:r>
      <w:r w:rsidRPr="00511304">
        <w:rPr>
          <w:rFonts w:cs="Arial"/>
          <w:lang w:val="es-ES_tradnl"/>
        </w:rPr>
        <w:t>.</w:t>
      </w:r>
    </w:p>
    <w:p w14:paraId="7BDEB395" w14:textId="77777777" w:rsidR="00306748" w:rsidRPr="00511304" w:rsidRDefault="00306748" w:rsidP="00306748">
      <w:pPr>
        <w:pStyle w:val="Sinespaciado"/>
        <w:jc w:val="both"/>
        <w:rPr>
          <w:rFonts w:cs="Arial"/>
          <w:lang w:val="es-ES_tradnl"/>
        </w:rPr>
      </w:pPr>
    </w:p>
    <w:p w14:paraId="299C4CF2" w14:textId="77777777" w:rsidR="00306748" w:rsidRPr="00511304" w:rsidRDefault="00306748" w:rsidP="00306748">
      <w:pPr>
        <w:pStyle w:val="Sinespaciado"/>
        <w:jc w:val="center"/>
        <w:rPr>
          <w:rFonts w:cs="Arial"/>
          <w:b/>
          <w:lang w:val="es-ES_tradnl"/>
        </w:rPr>
      </w:pPr>
      <w:r w:rsidRPr="00511304">
        <w:rPr>
          <w:rFonts w:cs="Arial"/>
          <w:b/>
          <w:lang w:val="es-ES_tradnl"/>
        </w:rPr>
        <w:t>Comité Español de Representantes</w:t>
      </w:r>
    </w:p>
    <w:p w14:paraId="6C40B674" w14:textId="77777777" w:rsidR="00306748" w:rsidRPr="00511304" w:rsidRDefault="00306748" w:rsidP="00306748">
      <w:pPr>
        <w:pStyle w:val="Sinespaciado"/>
        <w:jc w:val="center"/>
        <w:rPr>
          <w:rFonts w:cs="Arial"/>
          <w:b/>
          <w:lang w:val="es-ES_tradnl"/>
        </w:rPr>
      </w:pPr>
      <w:r w:rsidRPr="00511304">
        <w:rPr>
          <w:rFonts w:cs="Arial"/>
          <w:b/>
          <w:lang w:val="es-ES_tradnl"/>
        </w:rPr>
        <w:t>de Personas con Discapacidad</w:t>
      </w:r>
    </w:p>
    <w:p w14:paraId="07CD8704" w14:textId="473AEF97" w:rsidR="00306748" w:rsidRPr="00150BF5" w:rsidRDefault="00306748" w:rsidP="00150BF5">
      <w:pPr>
        <w:pStyle w:val="Sinespaciado"/>
        <w:jc w:val="center"/>
        <w:rPr>
          <w:rFonts w:cs="Arial"/>
          <w:b/>
          <w:lang w:val="es-ES_tradnl"/>
        </w:rPr>
      </w:pPr>
      <w:r w:rsidRPr="00511304">
        <w:rPr>
          <w:rFonts w:cs="Arial"/>
          <w:b/>
          <w:lang w:val="es-ES_tradnl"/>
        </w:rPr>
        <w:t>-CERMI-</w:t>
      </w:r>
    </w:p>
    <w:p w14:paraId="19CD3EAB" w14:textId="77777777" w:rsidR="00C27A11" w:rsidRPr="00C27A11" w:rsidRDefault="00C27A11" w:rsidP="00C27A11">
      <w:pPr>
        <w:pStyle w:val="Sinespaciado"/>
        <w:rPr>
          <w:rFonts w:cs="Arial"/>
          <w:lang w:val="es-ES_tradnl"/>
        </w:rPr>
      </w:pPr>
    </w:p>
    <w:p w14:paraId="4B2BE512" w14:textId="77777777" w:rsidR="00E623AD" w:rsidRPr="00511304" w:rsidRDefault="002B0A8D" w:rsidP="009A18CE">
      <w:pPr>
        <w:pStyle w:val="Sinespaciado"/>
        <w:jc w:val="center"/>
        <w:rPr>
          <w:rStyle w:val="Hipervnculo"/>
          <w:rFonts w:cs="Arial"/>
          <w:b/>
          <w:lang w:val="es-ES_tradnl"/>
        </w:rPr>
      </w:pPr>
      <w:hyperlink r:id="rId11" w:history="1">
        <w:r w:rsidR="00E623AD" w:rsidRPr="00511304">
          <w:rPr>
            <w:rStyle w:val="Hipervnculo"/>
            <w:rFonts w:cs="Arial"/>
            <w:b/>
            <w:lang w:val="es-ES_tradnl"/>
          </w:rPr>
          <w:t>www.cermi.es</w:t>
        </w:r>
      </w:hyperlink>
    </w:p>
    <w:p w14:paraId="5DA29B49" w14:textId="03AD6D67" w:rsidR="00366874" w:rsidRPr="00511304" w:rsidRDefault="002B0A8D" w:rsidP="009A18CE">
      <w:pPr>
        <w:pStyle w:val="Sinespaciado"/>
        <w:jc w:val="center"/>
        <w:rPr>
          <w:rStyle w:val="Hipervnculo"/>
          <w:rFonts w:cs="Arial"/>
          <w:b/>
          <w:lang w:val="es-ES_tradnl"/>
        </w:rPr>
      </w:pPr>
      <w:hyperlink r:id="rId12" w:history="1">
        <w:r w:rsidR="00366874" w:rsidRPr="00511304">
          <w:rPr>
            <w:rStyle w:val="Hipervnculo"/>
            <w:rFonts w:cs="Arial"/>
            <w:b/>
            <w:lang w:val="es-ES_tradnl"/>
          </w:rPr>
          <w:t>www.convenciondiscapacidad.es</w:t>
        </w:r>
      </w:hyperlink>
    </w:p>
    <w:p w14:paraId="11D34DDE" w14:textId="3CB628F1" w:rsidR="002505DC" w:rsidRPr="00511304" w:rsidRDefault="002B0A8D" w:rsidP="009A18CE">
      <w:pPr>
        <w:pStyle w:val="Sinespaciado"/>
        <w:jc w:val="center"/>
        <w:rPr>
          <w:rStyle w:val="Hipervnculo"/>
          <w:rFonts w:cs="Arial"/>
          <w:b/>
          <w:lang w:val="es-ES_tradnl"/>
        </w:rPr>
      </w:pPr>
      <w:hyperlink r:id="rId13" w:history="1">
        <w:r w:rsidR="002505DC" w:rsidRPr="00511304">
          <w:rPr>
            <w:rStyle w:val="Hipervnculo"/>
            <w:rFonts w:cs="Arial"/>
            <w:b/>
            <w:lang w:val="es-ES_tradnl"/>
          </w:rPr>
          <w:t>www.fundacioncermimujeres.es</w:t>
        </w:r>
      </w:hyperlink>
    </w:p>
    <w:p w14:paraId="6DFFC3BF" w14:textId="77777777" w:rsidR="00E623AD" w:rsidRPr="00511304" w:rsidRDefault="00E623AD" w:rsidP="00511304">
      <w:pPr>
        <w:pStyle w:val="Sinespaciado"/>
        <w:jc w:val="both"/>
        <w:rPr>
          <w:rFonts w:cs="Arial"/>
          <w:b/>
          <w:lang w:val="es-ES_tradnl"/>
        </w:rPr>
      </w:pPr>
    </w:p>
    <w:sectPr w:rsidR="00E623AD" w:rsidRPr="00511304" w:rsidSect="00973108">
      <w:footerReference w:type="even" r:id="rId14"/>
      <w:footerReference w:type="default" r:id="rId15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48DACAB" w14:textId="77777777" w:rsidR="00BB7D56" w:rsidRDefault="00BB7D56" w:rsidP="00BB7D56">
      <w:pPr>
        <w:spacing w:after="0" w:line="240" w:lineRule="auto"/>
      </w:pPr>
      <w:r>
        <w:separator/>
      </w:r>
    </w:p>
  </w:endnote>
  <w:endnote w:type="continuationSeparator" w:id="0">
    <w:p w14:paraId="51AEDECA" w14:textId="77777777" w:rsidR="00BB7D56" w:rsidRDefault="00BB7D56" w:rsidP="00BB7D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0D965CE" w14:textId="77777777" w:rsidR="00BB7D56" w:rsidRDefault="00BB7D56" w:rsidP="00BB7D56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4C6459E4" w14:textId="77777777" w:rsidR="00BB7D56" w:rsidRDefault="00BB7D56" w:rsidP="00BB7D56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AB554DC" w14:textId="77777777" w:rsidR="00BB7D56" w:rsidRDefault="00BB7D56" w:rsidP="00BB7D56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97136D">
      <w:rPr>
        <w:rStyle w:val="Nmerodepgina"/>
        <w:noProof/>
      </w:rPr>
      <w:t>4</w:t>
    </w:r>
    <w:r>
      <w:rPr>
        <w:rStyle w:val="Nmerodepgina"/>
      </w:rPr>
      <w:fldChar w:fldCharType="end"/>
    </w:r>
  </w:p>
  <w:p w14:paraId="3DD3356C" w14:textId="77777777" w:rsidR="00BB7D56" w:rsidRDefault="00BB7D56" w:rsidP="00BB7D56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660D8F6" w14:textId="77777777" w:rsidR="00BB7D56" w:rsidRDefault="00BB7D56" w:rsidP="00BB7D56">
      <w:pPr>
        <w:spacing w:after="0" w:line="240" w:lineRule="auto"/>
      </w:pPr>
      <w:r>
        <w:separator/>
      </w:r>
    </w:p>
  </w:footnote>
  <w:footnote w:type="continuationSeparator" w:id="0">
    <w:p w14:paraId="0CD9587C" w14:textId="77777777" w:rsidR="00BB7D56" w:rsidRDefault="00BB7D56" w:rsidP="00BB7D5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B4775A"/>
    <w:multiLevelType w:val="hybridMultilevel"/>
    <w:tmpl w:val="FA7E6D3E"/>
    <w:lvl w:ilvl="0" w:tplc="DC10FCEE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3BA1"/>
    <w:rsid w:val="00004281"/>
    <w:rsid w:val="0001246E"/>
    <w:rsid w:val="000247F5"/>
    <w:rsid w:val="000917F3"/>
    <w:rsid w:val="000F1317"/>
    <w:rsid w:val="000F56BB"/>
    <w:rsid w:val="000F7984"/>
    <w:rsid w:val="00134721"/>
    <w:rsid w:val="00150BF5"/>
    <w:rsid w:val="001546A1"/>
    <w:rsid w:val="00161324"/>
    <w:rsid w:val="00181A02"/>
    <w:rsid w:val="00194C1B"/>
    <w:rsid w:val="001A248E"/>
    <w:rsid w:val="001B1EC3"/>
    <w:rsid w:val="001B21D3"/>
    <w:rsid w:val="001C1C59"/>
    <w:rsid w:val="001C405E"/>
    <w:rsid w:val="001C66D7"/>
    <w:rsid w:val="002319FA"/>
    <w:rsid w:val="002505DC"/>
    <w:rsid w:val="002542F4"/>
    <w:rsid w:val="0026519F"/>
    <w:rsid w:val="002757F7"/>
    <w:rsid w:val="00306748"/>
    <w:rsid w:val="00352F88"/>
    <w:rsid w:val="00366874"/>
    <w:rsid w:val="003929D0"/>
    <w:rsid w:val="003E17D3"/>
    <w:rsid w:val="0040235E"/>
    <w:rsid w:val="00403337"/>
    <w:rsid w:val="004172DD"/>
    <w:rsid w:val="0043530C"/>
    <w:rsid w:val="00455A03"/>
    <w:rsid w:val="004F2635"/>
    <w:rsid w:val="004F2E39"/>
    <w:rsid w:val="005007B6"/>
    <w:rsid w:val="00511304"/>
    <w:rsid w:val="00552A76"/>
    <w:rsid w:val="00567A1C"/>
    <w:rsid w:val="00570342"/>
    <w:rsid w:val="005D23A8"/>
    <w:rsid w:val="005E5865"/>
    <w:rsid w:val="00612FFB"/>
    <w:rsid w:val="0062381A"/>
    <w:rsid w:val="0066244D"/>
    <w:rsid w:val="0068250D"/>
    <w:rsid w:val="0068492C"/>
    <w:rsid w:val="0073570C"/>
    <w:rsid w:val="007418CB"/>
    <w:rsid w:val="0074764E"/>
    <w:rsid w:val="00770522"/>
    <w:rsid w:val="007B3EAF"/>
    <w:rsid w:val="00803C91"/>
    <w:rsid w:val="008144D0"/>
    <w:rsid w:val="00814BB8"/>
    <w:rsid w:val="00821B37"/>
    <w:rsid w:val="00830514"/>
    <w:rsid w:val="00833499"/>
    <w:rsid w:val="008420A4"/>
    <w:rsid w:val="008B33AB"/>
    <w:rsid w:val="008D234A"/>
    <w:rsid w:val="008E0C91"/>
    <w:rsid w:val="00904BFD"/>
    <w:rsid w:val="00913D07"/>
    <w:rsid w:val="0093008C"/>
    <w:rsid w:val="00930EB5"/>
    <w:rsid w:val="009314D3"/>
    <w:rsid w:val="0095336B"/>
    <w:rsid w:val="00953C38"/>
    <w:rsid w:val="009652C3"/>
    <w:rsid w:val="0097136D"/>
    <w:rsid w:val="00973108"/>
    <w:rsid w:val="00973171"/>
    <w:rsid w:val="009847A6"/>
    <w:rsid w:val="00991F79"/>
    <w:rsid w:val="009A18CE"/>
    <w:rsid w:val="009A4399"/>
    <w:rsid w:val="009C548E"/>
    <w:rsid w:val="009D7A3C"/>
    <w:rsid w:val="00A21960"/>
    <w:rsid w:val="00A40427"/>
    <w:rsid w:val="00AD3BA1"/>
    <w:rsid w:val="00B00EA1"/>
    <w:rsid w:val="00B16530"/>
    <w:rsid w:val="00B71F7E"/>
    <w:rsid w:val="00B85D3A"/>
    <w:rsid w:val="00B86A1B"/>
    <w:rsid w:val="00B87E78"/>
    <w:rsid w:val="00BB7D56"/>
    <w:rsid w:val="00BE60BF"/>
    <w:rsid w:val="00C048AF"/>
    <w:rsid w:val="00C04F65"/>
    <w:rsid w:val="00C11673"/>
    <w:rsid w:val="00C27A11"/>
    <w:rsid w:val="00C64643"/>
    <w:rsid w:val="00C71DD1"/>
    <w:rsid w:val="00C830E8"/>
    <w:rsid w:val="00C96785"/>
    <w:rsid w:val="00CF0B48"/>
    <w:rsid w:val="00D241A0"/>
    <w:rsid w:val="00D2563F"/>
    <w:rsid w:val="00D30695"/>
    <w:rsid w:val="00D414BB"/>
    <w:rsid w:val="00D53452"/>
    <w:rsid w:val="00DE1CA8"/>
    <w:rsid w:val="00E154E8"/>
    <w:rsid w:val="00E37DD2"/>
    <w:rsid w:val="00E623AD"/>
    <w:rsid w:val="00E64305"/>
    <w:rsid w:val="00E67C8C"/>
    <w:rsid w:val="00ED233B"/>
    <w:rsid w:val="00EE2DC2"/>
    <w:rsid w:val="00F3202F"/>
    <w:rsid w:val="00F4695C"/>
    <w:rsid w:val="00F92A42"/>
    <w:rsid w:val="00FB5D03"/>
    <w:rsid w:val="00FF5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41DEE30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Calibri"/>
        <w:sz w:val="28"/>
        <w:szCs w:val="2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310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AD3B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3BA1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AD3BA1"/>
    <w:pPr>
      <w:spacing w:after="0" w:line="240" w:lineRule="auto"/>
    </w:pPr>
  </w:style>
  <w:style w:type="paragraph" w:styleId="Prrafodelista">
    <w:name w:val="List Paragraph"/>
    <w:basedOn w:val="Normal"/>
    <w:uiPriority w:val="34"/>
    <w:qFormat/>
    <w:rsid w:val="00DE1CA8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E623AD"/>
    <w:rPr>
      <w:color w:val="0000FF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C71DD1"/>
    <w:rPr>
      <w:color w:val="800080" w:themeColor="followedHyperlink"/>
      <w:u w:val="single"/>
    </w:rPr>
  </w:style>
  <w:style w:type="paragraph" w:styleId="Piedepgina">
    <w:name w:val="footer"/>
    <w:basedOn w:val="Normal"/>
    <w:link w:val="PiedepginaCar"/>
    <w:uiPriority w:val="99"/>
    <w:unhideWhenUsed/>
    <w:rsid w:val="00BB7D5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B7D56"/>
  </w:style>
  <w:style w:type="character" w:styleId="Nmerodepgina">
    <w:name w:val="page number"/>
    <w:basedOn w:val="Fuentedeprrafopredeter"/>
    <w:uiPriority w:val="99"/>
    <w:semiHidden/>
    <w:unhideWhenUsed/>
    <w:rsid w:val="00BB7D56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Calibri"/>
        <w:sz w:val="28"/>
        <w:szCs w:val="2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310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AD3B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3BA1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AD3BA1"/>
    <w:pPr>
      <w:spacing w:after="0" w:line="240" w:lineRule="auto"/>
    </w:pPr>
  </w:style>
  <w:style w:type="paragraph" w:styleId="Prrafodelista">
    <w:name w:val="List Paragraph"/>
    <w:basedOn w:val="Normal"/>
    <w:uiPriority w:val="34"/>
    <w:qFormat/>
    <w:rsid w:val="00DE1CA8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E623AD"/>
    <w:rPr>
      <w:color w:val="0000FF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C71DD1"/>
    <w:rPr>
      <w:color w:val="800080" w:themeColor="followedHyperlink"/>
      <w:u w:val="single"/>
    </w:rPr>
  </w:style>
  <w:style w:type="paragraph" w:styleId="Piedepgina">
    <w:name w:val="footer"/>
    <w:basedOn w:val="Normal"/>
    <w:link w:val="PiedepginaCar"/>
    <w:uiPriority w:val="99"/>
    <w:unhideWhenUsed/>
    <w:rsid w:val="00BB7D5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B7D56"/>
  </w:style>
  <w:style w:type="character" w:styleId="Nmerodepgina">
    <w:name w:val="page number"/>
    <w:basedOn w:val="Fuentedeprrafopredeter"/>
    <w:uiPriority w:val="99"/>
    <w:semiHidden/>
    <w:unhideWhenUsed/>
    <w:rsid w:val="00BB7D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http://www.cermi.es" TargetMode="External"/><Relationship Id="rId12" Type="http://schemas.openxmlformats.org/officeDocument/2006/relationships/hyperlink" Target="http://www.convenciondiscapacidad.es" TargetMode="External"/><Relationship Id="rId13" Type="http://schemas.openxmlformats.org/officeDocument/2006/relationships/hyperlink" Target="http://www.fundacioncermimujeres.es" TargetMode="External"/><Relationship Id="rId14" Type="http://schemas.openxmlformats.org/officeDocument/2006/relationships/footer" Target="footer1.xml"/><Relationship Id="rId15" Type="http://schemas.openxmlformats.org/officeDocument/2006/relationships/footer" Target="footer2.xml"/><Relationship Id="rId16" Type="http://schemas.openxmlformats.org/officeDocument/2006/relationships/fontTable" Target="fontTable.xml"/><Relationship Id="rId1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jpeg"/><Relationship Id="rId9" Type="http://schemas.openxmlformats.org/officeDocument/2006/relationships/image" Target="media/image2.png"/><Relationship Id="rId10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1236</Words>
  <Characters>6801</Characters>
  <Application>Microsoft Macintosh Word</Application>
  <DocSecurity>0</DocSecurity>
  <Lines>56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8021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LCPB</dc:creator>
  <cp:lastModifiedBy>LCPB</cp:lastModifiedBy>
  <cp:revision>2</cp:revision>
  <dcterms:created xsi:type="dcterms:W3CDTF">2017-11-24T22:43:00Z</dcterms:created>
  <dcterms:modified xsi:type="dcterms:W3CDTF">2017-11-24T22:43:00Z</dcterms:modified>
</cp:coreProperties>
</file>