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4F" w:rsidRPr="00F26C4F" w:rsidRDefault="00F26C4F" w:rsidP="00F26C4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C4F">
        <w:rPr>
          <w:rFonts w:ascii="Times New Roman" w:hAnsi="Times New Roman" w:cs="Times New Roman"/>
          <w:b/>
          <w:sz w:val="24"/>
          <w:szCs w:val="24"/>
        </w:rPr>
        <w:t>RELACIÓN DE ENTIDADES GALARDONADAS POR FUNDACIÓN ONCE</w:t>
      </w:r>
    </w:p>
    <w:p w:rsidR="00F26C4F" w:rsidRPr="00F26C4F" w:rsidRDefault="00F26C4F" w:rsidP="00F26C4F">
      <w:pPr>
        <w:spacing w:after="0" w:line="480" w:lineRule="auto"/>
        <w:jc w:val="both"/>
        <w:rPr>
          <w:rStyle w:val="txt08gr1"/>
          <w:rFonts w:ascii="Times New Roman" w:hAnsi="Times New Roman" w:cs="Times New Roman"/>
          <w:sz w:val="24"/>
          <w:szCs w:val="24"/>
        </w:rPr>
      </w:pPr>
      <w:proofErr w:type="spellStart"/>
      <w:r w:rsidRPr="00F26C4F">
        <w:rPr>
          <w:rFonts w:ascii="Times New Roman" w:hAnsi="Times New Roman" w:cs="Times New Roman"/>
          <w:sz w:val="24"/>
          <w:szCs w:val="24"/>
        </w:rPr>
        <w:t>Atos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Banco de España, BBVA,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CapGemini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Citi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Deustche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 Bank, El Periódico de las Fundaciones, El Tenedor,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Facthum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Fonemporium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Ford, Fundación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Aquae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Fundación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Caser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Fundación Eduardo Barreiros, Fundación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KPMG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Fundación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Fundación Mapfre, Fundación José Jove, Fundación  Talgo, Fundación Vodafone, Grupo Siro, Laboratorios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BMS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Lilly, Popular, Samsung, Seguros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RGA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 xml:space="preserve">, y Westinghouse Electric </w:t>
      </w:r>
      <w:proofErr w:type="spellStart"/>
      <w:r w:rsidRPr="00F26C4F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F26C4F">
        <w:rPr>
          <w:rFonts w:ascii="Times New Roman" w:hAnsi="Times New Roman" w:cs="Times New Roman"/>
          <w:sz w:val="24"/>
          <w:szCs w:val="24"/>
        </w:rPr>
        <w:t>.</w:t>
      </w:r>
      <w:r w:rsidRPr="00F26C4F">
        <w:rPr>
          <w:rStyle w:val="txt08gr1"/>
          <w:rFonts w:ascii="Times New Roman" w:hAnsi="Times New Roman" w:cs="Times New Roman"/>
          <w:sz w:val="24"/>
          <w:szCs w:val="24"/>
        </w:rPr>
        <w:t xml:space="preserve"> </w:t>
      </w:r>
    </w:p>
    <w:p w:rsidR="00F26C4F" w:rsidRPr="00F26C4F" w:rsidRDefault="00F26C4F" w:rsidP="00F26C4F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F26C4F" w:rsidRPr="00F26C4F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C4F"/>
    <w:rsid w:val="000A6661"/>
    <w:rsid w:val="00117B9F"/>
    <w:rsid w:val="001A2009"/>
    <w:rsid w:val="003D7227"/>
    <w:rsid w:val="00415D34"/>
    <w:rsid w:val="005577AD"/>
    <w:rsid w:val="00581579"/>
    <w:rsid w:val="00723F44"/>
    <w:rsid w:val="008B0C40"/>
    <w:rsid w:val="009265D2"/>
    <w:rsid w:val="00A050C9"/>
    <w:rsid w:val="00C02797"/>
    <w:rsid w:val="00C468B2"/>
    <w:rsid w:val="00CE16D4"/>
    <w:rsid w:val="00D65E43"/>
    <w:rsid w:val="00E311F6"/>
    <w:rsid w:val="00EF4BF2"/>
    <w:rsid w:val="00F2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4F"/>
    <w:pPr>
      <w:spacing w:after="200" w:line="276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character" w:customStyle="1" w:styleId="txt08gr1">
    <w:name w:val="txt08gr1"/>
    <w:basedOn w:val="Fuentedeprrafopredeter"/>
    <w:rsid w:val="00F26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>ONCE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2017-12-07T12:25:00Z</dcterms:created>
  <dcterms:modified xsi:type="dcterms:W3CDTF">2017-12-07T12:26:00Z</dcterms:modified>
</cp:coreProperties>
</file>