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79" w:rsidRDefault="00DD0B79" w:rsidP="00DD0B79">
      <w:pPr>
        <w:pStyle w:val="Default"/>
        <w:spacing w:line="360" w:lineRule="auto"/>
        <w:jc w:val="both"/>
        <w:rPr>
          <w:b/>
          <w:bCs/>
          <w:color w:val="000000" w:themeColor="text1"/>
        </w:rPr>
      </w:pPr>
      <w:r w:rsidRPr="006555A4">
        <w:rPr>
          <w:b/>
          <w:bCs/>
          <w:color w:val="000000" w:themeColor="text1"/>
        </w:rPr>
        <w:t xml:space="preserve">CUARTA EDICIÓN CERTAMEN INTERNACIONAL ONCE SOBRE JUEGO RESPONSABLE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COMPOSICIÓN DEL JURADO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D. Patricio Cárceles Sánchez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Director General Adjunto Juego ONCE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i/>
          <w:iCs/>
          <w:color w:val="000000" w:themeColor="text1"/>
        </w:rPr>
        <w:t xml:space="preserve">Presidente del Jurado </w:t>
      </w:r>
    </w:p>
    <w:p w:rsidR="00DD0B79" w:rsidRDefault="00DD0B79" w:rsidP="00DD0B79">
      <w:pPr>
        <w:pStyle w:val="Default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D. Juan Espinosa García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Director general de Ordenación del Juego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Ministerio de Hacienda y Función Pública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D. Francisco de Asís </w:t>
      </w:r>
      <w:proofErr w:type="spellStart"/>
      <w:r w:rsidRPr="006555A4">
        <w:rPr>
          <w:rFonts w:ascii="Arial" w:hAnsi="Arial" w:cs="Arial"/>
          <w:b/>
          <w:bCs/>
          <w:color w:val="000000" w:themeColor="text1"/>
        </w:rPr>
        <w:t>Babín</w:t>
      </w:r>
      <w:proofErr w:type="spellEnd"/>
      <w:r w:rsidRPr="006555A4">
        <w:rPr>
          <w:rFonts w:ascii="Arial" w:hAnsi="Arial" w:cs="Arial"/>
          <w:b/>
          <w:bCs/>
          <w:color w:val="000000" w:themeColor="text1"/>
        </w:rPr>
        <w:t xml:space="preserve"> Vich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Delegado del gobierno para el plan Nacional sobre Drogas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Ministerio de Sanidad, Servicios Sociales e Igualdad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D. José Antonio García </w:t>
      </w:r>
      <w:proofErr w:type="spellStart"/>
      <w:r w:rsidRPr="006555A4">
        <w:rPr>
          <w:rFonts w:ascii="Arial" w:hAnsi="Arial" w:cs="Arial"/>
          <w:b/>
          <w:bCs/>
          <w:color w:val="000000" w:themeColor="text1"/>
        </w:rPr>
        <w:t>García</w:t>
      </w:r>
      <w:proofErr w:type="spellEnd"/>
      <w:r w:rsidRPr="006555A4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Subdirector General de Gestión y Relaciones Institucionales de la Dirección General Ordenación de Juego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Dr. Ubaldo Cuesta </w:t>
      </w:r>
      <w:proofErr w:type="spellStart"/>
      <w:r w:rsidRPr="006555A4">
        <w:rPr>
          <w:rFonts w:ascii="Arial" w:hAnsi="Arial" w:cs="Arial"/>
          <w:b/>
          <w:bCs/>
          <w:color w:val="000000" w:themeColor="text1"/>
        </w:rPr>
        <w:t>Cambra</w:t>
      </w:r>
      <w:proofErr w:type="spellEnd"/>
      <w:r w:rsidRPr="006555A4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i/>
          <w:iCs/>
          <w:color w:val="000000" w:themeColor="text1"/>
        </w:rPr>
        <w:t xml:space="preserve">Coordinador del Tribunal Científico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Doctor en Psicología Comunicación por la </w:t>
      </w:r>
      <w:proofErr w:type="spellStart"/>
      <w:r w:rsidRPr="006555A4">
        <w:rPr>
          <w:rFonts w:ascii="Arial" w:hAnsi="Arial" w:cs="Arial"/>
          <w:color w:val="000000" w:themeColor="text1"/>
        </w:rPr>
        <w:t>UCM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Catedrático de Psicología Social de la Comunicación de la </w:t>
      </w:r>
      <w:proofErr w:type="spellStart"/>
      <w:r w:rsidRPr="006555A4">
        <w:rPr>
          <w:rFonts w:ascii="Arial" w:hAnsi="Arial" w:cs="Arial"/>
          <w:color w:val="000000" w:themeColor="text1"/>
        </w:rPr>
        <w:t>UCM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Dra. Susana Jiménez-Murcia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Doctora en Psicología. Especialista en Psicología Clínica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Investigadora del </w:t>
      </w:r>
      <w:proofErr w:type="spellStart"/>
      <w:r w:rsidRPr="006555A4">
        <w:rPr>
          <w:rFonts w:ascii="Arial" w:hAnsi="Arial" w:cs="Arial"/>
          <w:color w:val="000000" w:themeColor="text1"/>
        </w:rPr>
        <w:t>Institut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55A4">
        <w:rPr>
          <w:rFonts w:ascii="Arial" w:hAnsi="Arial" w:cs="Arial"/>
          <w:color w:val="000000" w:themeColor="text1"/>
        </w:rPr>
        <w:t>d’Investigació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555A4">
        <w:rPr>
          <w:rFonts w:ascii="Arial" w:hAnsi="Arial" w:cs="Arial"/>
          <w:color w:val="000000" w:themeColor="text1"/>
        </w:rPr>
        <w:t>Biomèdica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de </w:t>
      </w:r>
      <w:proofErr w:type="spellStart"/>
      <w:r w:rsidRPr="006555A4">
        <w:rPr>
          <w:rFonts w:ascii="Arial" w:hAnsi="Arial" w:cs="Arial"/>
          <w:color w:val="000000" w:themeColor="text1"/>
        </w:rPr>
        <w:t>Bellvitge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6555A4">
        <w:rPr>
          <w:rFonts w:ascii="Arial" w:hAnsi="Arial" w:cs="Arial"/>
          <w:color w:val="000000" w:themeColor="text1"/>
        </w:rPr>
        <w:t>IDIBELL</w:t>
      </w:r>
      <w:proofErr w:type="spellEnd"/>
      <w:r w:rsidRPr="006555A4">
        <w:rPr>
          <w:rFonts w:ascii="Arial" w:hAnsi="Arial" w:cs="Arial"/>
          <w:color w:val="000000" w:themeColor="text1"/>
        </w:rPr>
        <w:t xml:space="preserve">)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Dr. Juan Vicente </w:t>
      </w:r>
      <w:proofErr w:type="spellStart"/>
      <w:r w:rsidRPr="006555A4">
        <w:rPr>
          <w:rFonts w:ascii="Arial" w:hAnsi="Arial" w:cs="Arial"/>
          <w:b/>
          <w:bCs/>
          <w:color w:val="000000" w:themeColor="text1"/>
        </w:rPr>
        <w:t>Beneit</w:t>
      </w:r>
      <w:proofErr w:type="spellEnd"/>
      <w:r w:rsidRPr="006555A4">
        <w:rPr>
          <w:rFonts w:ascii="Arial" w:hAnsi="Arial" w:cs="Arial"/>
          <w:b/>
          <w:bCs/>
          <w:color w:val="000000" w:themeColor="text1"/>
        </w:rPr>
        <w:t xml:space="preserve"> Montesinos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Director del Máster Universitario de Drogodependencias del Instituto Universitario de Drogodependencias de la Universidad Complutense de Madrid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D. Máximo Enrique Gutiérrez </w:t>
      </w:r>
      <w:proofErr w:type="spellStart"/>
      <w:r w:rsidRPr="006555A4">
        <w:rPr>
          <w:rFonts w:ascii="Arial" w:hAnsi="Arial" w:cs="Arial"/>
          <w:b/>
          <w:bCs/>
          <w:color w:val="000000" w:themeColor="text1"/>
        </w:rPr>
        <w:t>Muélledes</w:t>
      </w:r>
      <w:proofErr w:type="spellEnd"/>
      <w:r w:rsidRPr="006555A4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Presidente F.E.J.A.R. (FEDERACIÓN ESPAÑOLA DE JUGADORES DE AZAR REHABILITADOS) </w:t>
      </w:r>
    </w:p>
    <w:p w:rsidR="00DD0B79" w:rsidRDefault="00DD0B79" w:rsidP="00DD0B79">
      <w:pPr>
        <w:pStyle w:val="Default"/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b/>
          <w:bCs/>
          <w:color w:val="000000" w:themeColor="text1"/>
        </w:rPr>
        <w:t xml:space="preserve">Dª. Blanca Gutiérrez González-Palacios </w:t>
      </w:r>
    </w:p>
    <w:p w:rsidR="00DD0B79" w:rsidRPr="006555A4" w:rsidRDefault="00DD0B79" w:rsidP="00DD0B79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555A4">
        <w:rPr>
          <w:rFonts w:ascii="Arial" w:hAnsi="Arial" w:cs="Arial"/>
          <w:color w:val="000000" w:themeColor="text1"/>
        </w:rPr>
        <w:t xml:space="preserve">Jefa de la Unidad de Comunicación Comercial de ONCE </w:t>
      </w:r>
    </w:p>
    <w:p w:rsidR="00DD0B79" w:rsidRPr="006555A4" w:rsidRDefault="00DD0B79" w:rsidP="00DD0B79">
      <w:pPr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6555A4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Secretario del Jurado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B79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D822F0"/>
    <w:rsid w:val="00DD0B79"/>
    <w:rsid w:val="00EF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B79"/>
    <w:pPr>
      <w:spacing w:after="200" w:line="276" w:lineRule="auto"/>
      <w:jc w:val="left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paragraph" w:customStyle="1" w:styleId="Default">
    <w:name w:val="Default"/>
    <w:rsid w:val="00DD0B79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1121</Characters>
  <Application>Microsoft Office Word</Application>
  <DocSecurity>0</DocSecurity>
  <Lines>9</Lines>
  <Paragraphs>2</Paragraphs>
  <ScaleCrop>false</ScaleCrop>
  <Company>ONCE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2018-03-23T10:09:00Z</dcterms:created>
  <dcterms:modified xsi:type="dcterms:W3CDTF">2018-03-23T10:10:00Z</dcterms:modified>
</cp:coreProperties>
</file>