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B0" w:rsidRPr="00601F6C" w:rsidRDefault="002F3C8C" w:rsidP="00461BB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bookmarkStart w:id="0" w:name="_GoBack"/>
      <w:bookmarkEnd w:id="0"/>
      <w:r w:rsidRPr="00601F6C">
        <w:rPr>
          <w:rFonts w:ascii="Arial" w:hAnsi="Arial" w:cs="Arial"/>
          <w:spacing w:val="-2"/>
        </w:rPr>
        <w:tab/>
      </w:r>
      <w:r w:rsidR="00461BB0" w:rsidRPr="00601F6C">
        <w:rPr>
          <w:rFonts w:ascii="Arial" w:hAnsi="Arial" w:cs="Arial"/>
          <w:spacing w:val="-2"/>
        </w:rPr>
        <w:t xml:space="preserve">En relación con el Oficio-Circular </w:t>
      </w:r>
      <w:r w:rsidR="00F1252A">
        <w:rPr>
          <w:rFonts w:ascii="Arial" w:hAnsi="Arial" w:cs="Arial"/>
          <w:spacing w:val="-2"/>
        </w:rPr>
        <w:t>19</w:t>
      </w:r>
      <w:r w:rsidR="00461BB0" w:rsidRPr="00601F6C">
        <w:rPr>
          <w:rFonts w:ascii="Arial" w:hAnsi="Arial" w:cs="Arial"/>
          <w:spacing w:val="-2"/>
        </w:rPr>
        <w:t>/201</w:t>
      </w:r>
      <w:r w:rsidR="00C07B59">
        <w:rPr>
          <w:rFonts w:ascii="Arial" w:hAnsi="Arial" w:cs="Arial"/>
          <w:spacing w:val="-2"/>
        </w:rPr>
        <w:t>8</w:t>
      </w:r>
      <w:r w:rsidR="00461BB0" w:rsidRPr="00601F6C">
        <w:rPr>
          <w:rFonts w:ascii="Arial" w:hAnsi="Arial" w:cs="Arial"/>
          <w:spacing w:val="-2"/>
        </w:rPr>
        <w:t xml:space="preserve"> de </w:t>
      </w:r>
      <w:r w:rsidR="00C07B59">
        <w:rPr>
          <w:rFonts w:ascii="Arial" w:hAnsi="Arial" w:cs="Arial"/>
          <w:spacing w:val="-2"/>
        </w:rPr>
        <w:t>27</w:t>
      </w:r>
      <w:r w:rsidR="00461BB0" w:rsidRPr="00601F6C">
        <w:rPr>
          <w:rFonts w:ascii="Arial" w:hAnsi="Arial" w:cs="Arial"/>
          <w:spacing w:val="-2"/>
        </w:rPr>
        <w:t xml:space="preserve"> de</w:t>
      </w:r>
      <w:r w:rsidRPr="00601F6C">
        <w:rPr>
          <w:rFonts w:ascii="Arial" w:hAnsi="Arial" w:cs="Arial"/>
          <w:spacing w:val="-2"/>
        </w:rPr>
        <w:t xml:space="preserve"> abril</w:t>
      </w:r>
      <w:r w:rsidR="00461BB0" w:rsidRPr="00601F6C">
        <w:rPr>
          <w:rFonts w:ascii="Arial" w:hAnsi="Arial" w:cs="Arial"/>
          <w:spacing w:val="-2"/>
        </w:rPr>
        <w:t xml:space="preserve"> de la Dirección de Educación, Empleo y Promoción Cultural, mediante el que se convocaba el CONCURSO EUROPEO DE REDACCIÓN SOBRE BRAILLE 201</w:t>
      </w:r>
      <w:r w:rsidR="00C07B59">
        <w:rPr>
          <w:rFonts w:ascii="Arial" w:hAnsi="Arial" w:cs="Arial"/>
          <w:spacing w:val="-2"/>
        </w:rPr>
        <w:t>8</w:t>
      </w:r>
      <w:r w:rsidR="00461BB0" w:rsidRPr="00601F6C">
        <w:rPr>
          <w:rFonts w:ascii="Arial" w:hAnsi="Arial" w:cs="Arial"/>
          <w:spacing w:val="-2"/>
        </w:rPr>
        <w:t>, y de acuerdo con la cláusula 1</w:t>
      </w:r>
      <w:r w:rsidRPr="00601F6C">
        <w:rPr>
          <w:rFonts w:ascii="Arial" w:hAnsi="Arial" w:cs="Arial"/>
          <w:spacing w:val="-2"/>
        </w:rPr>
        <w:t>4</w:t>
      </w:r>
      <w:r w:rsidR="00461BB0" w:rsidRPr="00601F6C">
        <w:rPr>
          <w:rFonts w:ascii="Arial" w:hAnsi="Arial" w:cs="Arial"/>
          <w:spacing w:val="-2"/>
        </w:rPr>
        <w:t>ª, se comunica el fallo de la Fase Internacional, en la que se han concedido los siguientes premios:</w:t>
      </w:r>
    </w:p>
    <w:p w:rsidR="00461BB0" w:rsidRPr="00DD3E38" w:rsidRDefault="00461BB0" w:rsidP="00461BB0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2"/>
        </w:rPr>
      </w:pPr>
    </w:p>
    <w:p w:rsidR="00544464" w:rsidRPr="00601F6C" w:rsidRDefault="00461BB0" w:rsidP="00544464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r w:rsidRPr="00601F6C">
        <w:rPr>
          <w:rFonts w:ascii="Arial" w:hAnsi="Arial" w:cs="Arial"/>
          <w:b/>
          <w:bCs/>
          <w:spacing w:val="-2"/>
        </w:rPr>
        <w:t xml:space="preserve">Premio Otsuki (Primer premio): </w:t>
      </w:r>
      <w:r w:rsidR="00C07B59">
        <w:rPr>
          <w:rFonts w:ascii="Arial" w:hAnsi="Arial" w:cs="Arial"/>
          <w:bCs/>
          <w:spacing w:val="-2"/>
        </w:rPr>
        <w:t>Annette Akkerman</w:t>
      </w:r>
      <w:r w:rsidR="00F1252A" w:rsidRPr="00F1252A">
        <w:rPr>
          <w:rFonts w:ascii="Arial" w:hAnsi="Arial" w:cs="Arial"/>
          <w:bCs/>
          <w:spacing w:val="-2"/>
        </w:rPr>
        <w:t xml:space="preserve"> </w:t>
      </w:r>
      <w:r w:rsidR="00544464" w:rsidRPr="00601F6C">
        <w:rPr>
          <w:rFonts w:ascii="Arial" w:hAnsi="Arial" w:cs="Arial"/>
        </w:rPr>
        <w:t>(</w:t>
      </w:r>
      <w:r w:rsidR="00EB7099">
        <w:rPr>
          <w:rFonts w:ascii="Arial" w:hAnsi="Arial" w:cs="Arial"/>
        </w:rPr>
        <w:t>Países</w:t>
      </w:r>
      <w:r w:rsidR="00C07B59">
        <w:rPr>
          <w:rFonts w:ascii="Arial" w:hAnsi="Arial" w:cs="Arial"/>
        </w:rPr>
        <w:t xml:space="preserve"> Bajos</w:t>
      </w:r>
      <w:r w:rsidR="00544464" w:rsidRPr="00601F6C">
        <w:rPr>
          <w:rFonts w:ascii="Arial" w:hAnsi="Arial" w:cs="Arial"/>
        </w:rPr>
        <w:t>)</w:t>
      </w:r>
    </w:p>
    <w:p w:rsidR="00461BB0" w:rsidRPr="00DD3E38" w:rsidRDefault="00461BB0" w:rsidP="00461BB0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2"/>
        </w:rPr>
      </w:pPr>
    </w:p>
    <w:p w:rsidR="00DD3E38" w:rsidRDefault="00461BB0" w:rsidP="00461BB0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2"/>
        </w:rPr>
      </w:pPr>
      <w:r w:rsidRPr="00601F6C">
        <w:rPr>
          <w:rFonts w:ascii="Arial" w:hAnsi="Arial" w:cs="Arial"/>
          <w:b/>
          <w:bCs/>
          <w:spacing w:val="-2"/>
        </w:rPr>
        <w:t>Premio</w:t>
      </w:r>
      <w:r w:rsidR="00EB2832" w:rsidRPr="00601F6C">
        <w:rPr>
          <w:rFonts w:ascii="Arial" w:hAnsi="Arial" w:cs="Arial"/>
          <w:b/>
          <w:bCs/>
          <w:spacing w:val="-2"/>
        </w:rPr>
        <w:t>s Trabajo Excelente</w:t>
      </w:r>
      <w:r w:rsidRPr="00601F6C">
        <w:rPr>
          <w:rFonts w:ascii="Arial" w:hAnsi="Arial" w:cs="Arial"/>
          <w:b/>
          <w:bCs/>
          <w:spacing w:val="-2"/>
        </w:rPr>
        <w:t>:</w:t>
      </w:r>
    </w:p>
    <w:p w:rsidR="00461BB0" w:rsidRPr="00DD3E38" w:rsidRDefault="00461BB0" w:rsidP="00461BB0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2"/>
        </w:rPr>
      </w:pPr>
    </w:p>
    <w:p w:rsidR="00461BB0" w:rsidRPr="00601F6C" w:rsidRDefault="00461BB0" w:rsidP="00DD3E38">
      <w:pPr>
        <w:numPr>
          <w:ilvl w:val="0"/>
          <w:numId w:val="3"/>
        </w:numPr>
        <w:tabs>
          <w:tab w:val="left" w:pos="-720"/>
        </w:tabs>
        <w:suppressAutoHyphens/>
        <w:spacing w:line="360" w:lineRule="auto"/>
        <w:ind w:left="1134" w:hanging="425"/>
        <w:jc w:val="both"/>
        <w:rPr>
          <w:rFonts w:ascii="Arial" w:hAnsi="Arial" w:cs="Arial"/>
          <w:bCs/>
          <w:spacing w:val="-2"/>
          <w:lang w:val="es-ES"/>
        </w:rPr>
      </w:pPr>
      <w:r w:rsidRPr="00601F6C">
        <w:rPr>
          <w:rFonts w:ascii="Arial" w:hAnsi="Arial" w:cs="Arial"/>
          <w:b/>
          <w:bCs/>
          <w:spacing w:val="-2"/>
          <w:lang w:val="es-ES"/>
        </w:rPr>
        <w:t>Categoría sénior:</w:t>
      </w:r>
      <w:r w:rsidR="00544464" w:rsidRPr="00601F6C">
        <w:rPr>
          <w:rFonts w:ascii="Arial" w:hAnsi="Arial" w:cs="Arial"/>
          <w:b/>
          <w:bCs/>
          <w:spacing w:val="-2"/>
          <w:lang w:val="es-ES"/>
        </w:rPr>
        <w:t xml:space="preserve"> </w:t>
      </w:r>
      <w:r w:rsidR="00C07B59">
        <w:rPr>
          <w:rFonts w:ascii="Arial" w:hAnsi="Arial" w:cs="Arial"/>
          <w:bCs/>
          <w:spacing w:val="-2"/>
          <w:lang w:val="es-ES"/>
        </w:rPr>
        <w:t>Eylem Yurtsever</w:t>
      </w:r>
      <w:r w:rsidR="00F1252A">
        <w:rPr>
          <w:rFonts w:ascii="Arial" w:hAnsi="Arial" w:cs="Arial"/>
          <w:b/>
          <w:bCs/>
          <w:spacing w:val="-2"/>
          <w:lang w:val="es-ES"/>
        </w:rPr>
        <w:t xml:space="preserve"> </w:t>
      </w:r>
      <w:r w:rsidR="00544464" w:rsidRPr="00601F6C">
        <w:rPr>
          <w:rFonts w:ascii="Arial" w:hAnsi="Arial" w:cs="Arial"/>
        </w:rPr>
        <w:t>(</w:t>
      </w:r>
      <w:r w:rsidR="00C07B59">
        <w:rPr>
          <w:rFonts w:ascii="Arial" w:hAnsi="Arial" w:cs="Arial"/>
        </w:rPr>
        <w:t>Turquía</w:t>
      </w:r>
      <w:r w:rsidR="00544464" w:rsidRPr="00601F6C">
        <w:rPr>
          <w:rFonts w:ascii="Arial" w:hAnsi="Arial" w:cs="Arial"/>
        </w:rPr>
        <w:t>)</w:t>
      </w:r>
    </w:p>
    <w:p w:rsidR="00461BB0" w:rsidRPr="00601F6C" w:rsidRDefault="00461BB0" w:rsidP="00DD3E38">
      <w:pPr>
        <w:numPr>
          <w:ilvl w:val="0"/>
          <w:numId w:val="3"/>
        </w:numPr>
        <w:tabs>
          <w:tab w:val="left" w:pos="-720"/>
        </w:tabs>
        <w:suppressAutoHyphens/>
        <w:spacing w:line="360" w:lineRule="auto"/>
        <w:ind w:left="1134" w:hanging="425"/>
        <w:jc w:val="both"/>
        <w:rPr>
          <w:rFonts w:ascii="Arial" w:hAnsi="Arial" w:cs="Arial"/>
          <w:b/>
          <w:bCs/>
          <w:spacing w:val="-2"/>
          <w:lang w:val="es-ES"/>
        </w:rPr>
      </w:pPr>
      <w:r w:rsidRPr="00601F6C">
        <w:rPr>
          <w:rFonts w:ascii="Arial" w:hAnsi="Arial" w:cs="Arial"/>
          <w:b/>
          <w:bCs/>
          <w:spacing w:val="-2"/>
          <w:lang w:val="es-ES"/>
        </w:rPr>
        <w:t xml:space="preserve">Categoría júnior: </w:t>
      </w:r>
      <w:r w:rsidR="00C07B59">
        <w:rPr>
          <w:rFonts w:ascii="Arial" w:hAnsi="Arial" w:cs="Arial"/>
          <w:bCs/>
          <w:spacing w:val="-2"/>
          <w:lang w:val="es-ES"/>
        </w:rPr>
        <w:t>Jordan Mahony</w:t>
      </w:r>
      <w:r w:rsidR="00F1252A">
        <w:rPr>
          <w:rFonts w:ascii="Arial" w:hAnsi="Arial" w:cs="Arial"/>
          <w:b/>
          <w:bCs/>
          <w:spacing w:val="-2"/>
          <w:lang w:val="es-ES"/>
        </w:rPr>
        <w:t xml:space="preserve"> </w:t>
      </w:r>
      <w:r w:rsidR="00544464" w:rsidRPr="00601F6C">
        <w:rPr>
          <w:rFonts w:ascii="Arial" w:hAnsi="Arial" w:cs="Arial"/>
        </w:rPr>
        <w:t>(</w:t>
      </w:r>
      <w:r w:rsidR="00C07B59">
        <w:rPr>
          <w:rFonts w:ascii="Arial" w:hAnsi="Arial" w:cs="Arial"/>
        </w:rPr>
        <w:t>Irlanda)</w:t>
      </w:r>
    </w:p>
    <w:p w:rsidR="00461BB0" w:rsidRPr="00DD3E38" w:rsidRDefault="00461BB0" w:rsidP="00DD3E38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2"/>
          <w:lang w:val="es-ES"/>
        </w:rPr>
      </w:pPr>
    </w:p>
    <w:p w:rsidR="00461BB0" w:rsidRDefault="00461BB0" w:rsidP="00461BB0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2"/>
        </w:rPr>
      </w:pPr>
      <w:r w:rsidRPr="00601F6C">
        <w:rPr>
          <w:rFonts w:ascii="Arial" w:hAnsi="Arial" w:cs="Arial"/>
          <w:b/>
          <w:bCs/>
          <w:spacing w:val="-2"/>
        </w:rPr>
        <w:t>Premio</w:t>
      </w:r>
      <w:r w:rsidR="00EB2832" w:rsidRPr="00601F6C">
        <w:rPr>
          <w:rFonts w:ascii="Arial" w:hAnsi="Arial" w:cs="Arial"/>
          <w:b/>
          <w:bCs/>
          <w:spacing w:val="-2"/>
        </w:rPr>
        <w:t>s Muy Buen Trabajo</w:t>
      </w:r>
      <w:r w:rsidRPr="00601F6C">
        <w:rPr>
          <w:rFonts w:ascii="Arial" w:hAnsi="Arial" w:cs="Arial"/>
          <w:b/>
          <w:bCs/>
          <w:spacing w:val="-2"/>
        </w:rPr>
        <w:t>:</w:t>
      </w:r>
    </w:p>
    <w:p w:rsidR="00DD3E38" w:rsidRPr="00DD3E38" w:rsidRDefault="00DD3E38" w:rsidP="00461BB0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2"/>
        </w:rPr>
      </w:pPr>
    </w:p>
    <w:p w:rsidR="00461BB0" w:rsidRPr="00601F6C" w:rsidRDefault="00461BB0" w:rsidP="00DD3E38">
      <w:pPr>
        <w:numPr>
          <w:ilvl w:val="0"/>
          <w:numId w:val="3"/>
        </w:numPr>
        <w:tabs>
          <w:tab w:val="left" w:pos="-720"/>
        </w:tabs>
        <w:suppressAutoHyphens/>
        <w:spacing w:line="360" w:lineRule="auto"/>
        <w:ind w:left="1134" w:hanging="425"/>
        <w:jc w:val="both"/>
        <w:rPr>
          <w:rFonts w:ascii="Arial" w:hAnsi="Arial" w:cs="Arial"/>
          <w:b/>
          <w:bCs/>
          <w:spacing w:val="-2"/>
          <w:lang w:val="es-ES"/>
        </w:rPr>
      </w:pPr>
      <w:r w:rsidRPr="00601F6C">
        <w:rPr>
          <w:rFonts w:ascii="Arial" w:hAnsi="Arial" w:cs="Arial"/>
          <w:b/>
          <w:bCs/>
          <w:spacing w:val="-2"/>
          <w:lang w:val="es-ES"/>
        </w:rPr>
        <w:t>Categoría sénior:</w:t>
      </w:r>
      <w:r w:rsidR="00544464" w:rsidRPr="00601F6C">
        <w:rPr>
          <w:rFonts w:ascii="Arial" w:hAnsi="Arial" w:cs="Arial"/>
          <w:b/>
          <w:bCs/>
          <w:spacing w:val="-2"/>
          <w:lang w:val="es-ES"/>
        </w:rPr>
        <w:t xml:space="preserve"> </w:t>
      </w:r>
      <w:r w:rsidR="00AE5CC0">
        <w:rPr>
          <w:rFonts w:ascii="Arial" w:hAnsi="Arial" w:cs="Arial"/>
          <w:bCs/>
          <w:spacing w:val="-2"/>
          <w:lang w:val="es-ES"/>
        </w:rPr>
        <w:t>Carlos Andrés Vallejo</w:t>
      </w:r>
      <w:r w:rsidR="00F1252A">
        <w:rPr>
          <w:rFonts w:ascii="Arial" w:hAnsi="Arial" w:cs="Arial"/>
          <w:b/>
          <w:bCs/>
          <w:spacing w:val="-2"/>
          <w:lang w:val="es-ES"/>
        </w:rPr>
        <w:t xml:space="preserve"> </w:t>
      </w:r>
      <w:r w:rsidR="00544464" w:rsidRPr="00601F6C">
        <w:rPr>
          <w:rFonts w:ascii="Arial" w:hAnsi="Arial" w:cs="Arial"/>
        </w:rPr>
        <w:t>(</w:t>
      </w:r>
      <w:r w:rsidR="00F1252A">
        <w:rPr>
          <w:rFonts w:ascii="Arial" w:hAnsi="Arial" w:cs="Arial"/>
        </w:rPr>
        <w:t>España</w:t>
      </w:r>
      <w:r w:rsidR="00544464" w:rsidRPr="00601F6C">
        <w:rPr>
          <w:rFonts w:ascii="Arial" w:hAnsi="Arial" w:cs="Arial"/>
        </w:rPr>
        <w:t>)</w:t>
      </w:r>
    </w:p>
    <w:p w:rsidR="00461BB0" w:rsidRPr="00601F6C" w:rsidRDefault="00461BB0" w:rsidP="00DD3E38">
      <w:pPr>
        <w:numPr>
          <w:ilvl w:val="0"/>
          <w:numId w:val="3"/>
        </w:numPr>
        <w:spacing w:line="360" w:lineRule="auto"/>
        <w:ind w:left="1134" w:hanging="425"/>
        <w:rPr>
          <w:rFonts w:ascii="Arial" w:hAnsi="Arial" w:cs="Arial"/>
          <w:lang w:val="es-ES" w:eastAsia="es-ES"/>
        </w:rPr>
      </w:pPr>
      <w:r w:rsidRPr="00601F6C">
        <w:rPr>
          <w:rFonts w:ascii="Arial" w:hAnsi="Arial" w:cs="Arial"/>
          <w:b/>
          <w:bCs/>
          <w:spacing w:val="-2"/>
        </w:rPr>
        <w:t>Categoría sénior:</w:t>
      </w:r>
      <w:r w:rsidRPr="00601F6C">
        <w:rPr>
          <w:rFonts w:ascii="Arial" w:hAnsi="Arial" w:cs="Arial"/>
          <w:bCs/>
          <w:spacing w:val="-2"/>
        </w:rPr>
        <w:t xml:space="preserve"> </w:t>
      </w:r>
      <w:r w:rsidR="00AE5CC0" w:rsidRPr="00580165">
        <w:rPr>
          <w:rFonts w:ascii="Arial" w:hAnsi="Arial" w:cs="Arial"/>
          <w:color w:val="000000"/>
        </w:rPr>
        <w:t xml:space="preserve">Darijo </w:t>
      </w:r>
      <w:r w:rsidR="00580165" w:rsidRPr="00580165">
        <w:rPr>
          <w:rFonts w:ascii="Arial" w:hAnsi="Arial" w:cs="Arial"/>
          <w:color w:val="000000"/>
        </w:rPr>
        <w:t>Anušić</w:t>
      </w:r>
      <w:r w:rsidR="00AE5CC0">
        <w:rPr>
          <w:rFonts w:ascii="Arial" w:hAnsi="Arial" w:cs="Arial"/>
          <w:bCs/>
          <w:spacing w:val="-2"/>
        </w:rPr>
        <w:t xml:space="preserve"> </w:t>
      </w:r>
      <w:r w:rsidR="00544464" w:rsidRPr="00601F6C">
        <w:rPr>
          <w:rFonts w:ascii="Arial" w:hAnsi="Arial" w:cs="Arial"/>
        </w:rPr>
        <w:t>(</w:t>
      </w:r>
      <w:r w:rsidR="00AE5CC0">
        <w:rPr>
          <w:rFonts w:ascii="Arial" w:hAnsi="Arial" w:cs="Arial"/>
        </w:rPr>
        <w:t>Croacia</w:t>
      </w:r>
      <w:r w:rsidR="00544464" w:rsidRPr="00601F6C">
        <w:rPr>
          <w:rFonts w:ascii="Arial" w:hAnsi="Arial" w:cs="Arial"/>
        </w:rPr>
        <w:t>)</w:t>
      </w:r>
    </w:p>
    <w:p w:rsidR="00461BB0" w:rsidRPr="00601F6C" w:rsidRDefault="00461BB0" w:rsidP="00DD3E38">
      <w:pPr>
        <w:numPr>
          <w:ilvl w:val="0"/>
          <w:numId w:val="3"/>
        </w:numPr>
        <w:tabs>
          <w:tab w:val="left" w:pos="-720"/>
        </w:tabs>
        <w:suppressAutoHyphens/>
        <w:spacing w:line="360" w:lineRule="auto"/>
        <w:ind w:left="1134" w:hanging="425"/>
        <w:jc w:val="both"/>
        <w:rPr>
          <w:rFonts w:ascii="Arial" w:hAnsi="Arial" w:cs="Arial"/>
          <w:spacing w:val="-2"/>
          <w:u w:val="single"/>
          <w:lang w:val="es-ES"/>
        </w:rPr>
      </w:pPr>
      <w:r w:rsidRPr="00601F6C">
        <w:rPr>
          <w:rFonts w:ascii="Arial" w:hAnsi="Arial" w:cs="Arial"/>
          <w:b/>
          <w:bCs/>
          <w:spacing w:val="-2"/>
          <w:lang w:val="es-ES"/>
        </w:rPr>
        <w:t>Categoría júnior:</w:t>
      </w:r>
      <w:r w:rsidRPr="00601F6C">
        <w:rPr>
          <w:rFonts w:ascii="Arial" w:hAnsi="Arial" w:cs="Arial"/>
          <w:bCs/>
          <w:spacing w:val="-2"/>
          <w:lang w:val="es-ES"/>
        </w:rPr>
        <w:t xml:space="preserve"> </w:t>
      </w:r>
      <w:r w:rsidR="00AE5CC0">
        <w:rPr>
          <w:rFonts w:ascii="Arial" w:hAnsi="Arial" w:cs="Arial"/>
          <w:bCs/>
          <w:spacing w:val="-2"/>
          <w:lang w:val="es-ES"/>
        </w:rPr>
        <w:t>Andrea Muñoz Fernández</w:t>
      </w:r>
      <w:r w:rsidR="00F1252A">
        <w:rPr>
          <w:rFonts w:ascii="Arial" w:hAnsi="Arial" w:cs="Arial"/>
          <w:bCs/>
          <w:spacing w:val="-2"/>
          <w:lang w:val="es-ES"/>
        </w:rPr>
        <w:t xml:space="preserve"> </w:t>
      </w:r>
      <w:r w:rsidR="00544464" w:rsidRPr="00601F6C">
        <w:rPr>
          <w:rFonts w:ascii="Arial" w:hAnsi="Arial" w:cs="Arial"/>
        </w:rPr>
        <w:t>(</w:t>
      </w:r>
      <w:r w:rsidR="00AE5CC0">
        <w:rPr>
          <w:rFonts w:ascii="Arial" w:hAnsi="Arial" w:cs="Arial"/>
        </w:rPr>
        <w:t>España</w:t>
      </w:r>
      <w:r w:rsidR="00544464" w:rsidRPr="00601F6C">
        <w:rPr>
          <w:rFonts w:ascii="Arial" w:hAnsi="Arial" w:cs="Arial"/>
        </w:rPr>
        <w:t>)</w:t>
      </w:r>
    </w:p>
    <w:p w:rsidR="00461BB0" w:rsidRPr="00601F6C" w:rsidRDefault="00461BB0" w:rsidP="00DD3E38">
      <w:pPr>
        <w:numPr>
          <w:ilvl w:val="0"/>
          <w:numId w:val="3"/>
        </w:numPr>
        <w:tabs>
          <w:tab w:val="left" w:pos="-720"/>
        </w:tabs>
        <w:suppressAutoHyphens/>
        <w:spacing w:line="360" w:lineRule="auto"/>
        <w:ind w:left="1134" w:hanging="425"/>
        <w:jc w:val="both"/>
        <w:rPr>
          <w:rFonts w:ascii="Arial" w:hAnsi="Arial" w:cs="Arial"/>
          <w:bCs/>
          <w:spacing w:val="-2"/>
          <w:lang w:val="es-ES"/>
        </w:rPr>
      </w:pPr>
      <w:r w:rsidRPr="00601F6C">
        <w:rPr>
          <w:rFonts w:ascii="Arial" w:hAnsi="Arial" w:cs="Arial"/>
          <w:b/>
          <w:bCs/>
          <w:spacing w:val="-2"/>
        </w:rPr>
        <w:t>Categoría júnior:</w:t>
      </w:r>
      <w:r w:rsidRPr="00601F6C">
        <w:rPr>
          <w:rFonts w:ascii="Arial" w:hAnsi="Arial" w:cs="Arial"/>
          <w:bCs/>
          <w:spacing w:val="-2"/>
        </w:rPr>
        <w:t xml:space="preserve"> </w:t>
      </w:r>
      <w:r w:rsidR="00AE5CC0">
        <w:rPr>
          <w:rFonts w:ascii="Arial" w:hAnsi="Arial" w:cs="Arial"/>
          <w:bCs/>
          <w:spacing w:val="-2"/>
        </w:rPr>
        <w:t>Alexia Sloane</w:t>
      </w:r>
      <w:r w:rsidR="00F1252A">
        <w:rPr>
          <w:rFonts w:ascii="Arial" w:hAnsi="Arial" w:cs="Arial"/>
          <w:bCs/>
          <w:spacing w:val="-2"/>
        </w:rPr>
        <w:t xml:space="preserve"> </w:t>
      </w:r>
      <w:r w:rsidR="00544464" w:rsidRPr="00601F6C">
        <w:rPr>
          <w:rFonts w:ascii="Arial" w:hAnsi="Arial" w:cs="Arial"/>
          <w:bCs/>
        </w:rPr>
        <w:t>(</w:t>
      </w:r>
      <w:r w:rsidR="00F1252A">
        <w:rPr>
          <w:rFonts w:ascii="Arial" w:hAnsi="Arial" w:cs="Arial"/>
          <w:bCs/>
        </w:rPr>
        <w:t>Reino Unido</w:t>
      </w:r>
      <w:r w:rsidR="00544464" w:rsidRPr="00601F6C">
        <w:rPr>
          <w:rFonts w:ascii="Arial" w:hAnsi="Arial" w:cs="Arial"/>
          <w:bCs/>
        </w:rPr>
        <w:t>)</w:t>
      </w:r>
    </w:p>
    <w:p w:rsidR="00461BB0" w:rsidRPr="00601F6C" w:rsidRDefault="00461BB0" w:rsidP="00DD3E38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2"/>
          <w:lang w:val="es-ES"/>
        </w:rPr>
      </w:pPr>
    </w:p>
    <w:p w:rsidR="00DD3E38" w:rsidRDefault="00461BB0" w:rsidP="00461BB0">
      <w:pPr>
        <w:tabs>
          <w:tab w:val="left" w:pos="-720"/>
        </w:tabs>
        <w:suppressAutoHyphens/>
        <w:jc w:val="both"/>
        <w:rPr>
          <w:rFonts w:ascii="Arial" w:hAnsi="Arial" w:cs="Arial"/>
          <w:b/>
          <w:lang w:eastAsia="es-ES"/>
        </w:rPr>
      </w:pPr>
      <w:r w:rsidRPr="00601F6C">
        <w:rPr>
          <w:rFonts w:ascii="Arial" w:hAnsi="Arial" w:cs="Arial"/>
          <w:b/>
          <w:lang w:eastAsia="es-ES"/>
        </w:rPr>
        <w:t>Trabajo</w:t>
      </w:r>
      <w:r w:rsidR="00544464" w:rsidRPr="00601F6C">
        <w:rPr>
          <w:rFonts w:ascii="Arial" w:hAnsi="Arial" w:cs="Arial"/>
          <w:b/>
          <w:lang w:eastAsia="es-ES"/>
        </w:rPr>
        <w:t>s</w:t>
      </w:r>
      <w:r w:rsidRPr="00601F6C">
        <w:rPr>
          <w:rFonts w:ascii="Arial" w:hAnsi="Arial" w:cs="Arial"/>
          <w:b/>
          <w:lang w:eastAsia="es-ES"/>
        </w:rPr>
        <w:t xml:space="preserve"> </w:t>
      </w:r>
      <w:r w:rsidR="00CD2F7E">
        <w:rPr>
          <w:rFonts w:ascii="Arial" w:hAnsi="Arial" w:cs="Arial"/>
          <w:b/>
          <w:lang w:eastAsia="es-ES"/>
        </w:rPr>
        <w:t>c</w:t>
      </w:r>
      <w:r w:rsidR="00AE5CC0">
        <w:rPr>
          <w:rFonts w:ascii="Arial" w:hAnsi="Arial" w:cs="Arial"/>
          <w:b/>
          <w:lang w:eastAsia="es-ES"/>
        </w:rPr>
        <w:t xml:space="preserve">on </w:t>
      </w:r>
      <w:r w:rsidR="00480610">
        <w:rPr>
          <w:rFonts w:ascii="Arial" w:hAnsi="Arial" w:cs="Arial"/>
          <w:b/>
          <w:lang w:eastAsia="es-ES"/>
        </w:rPr>
        <w:t>R</w:t>
      </w:r>
      <w:r w:rsidR="00AE5CC0">
        <w:rPr>
          <w:rFonts w:ascii="Arial" w:hAnsi="Arial" w:cs="Arial"/>
          <w:b/>
          <w:lang w:eastAsia="es-ES"/>
        </w:rPr>
        <w:t xml:space="preserve">econocimiento </w:t>
      </w:r>
      <w:r w:rsidR="00480610">
        <w:rPr>
          <w:rFonts w:ascii="Arial" w:hAnsi="Arial" w:cs="Arial"/>
          <w:b/>
          <w:lang w:eastAsia="es-ES"/>
        </w:rPr>
        <w:t>E</w:t>
      </w:r>
      <w:r w:rsidR="00AE5CC0">
        <w:rPr>
          <w:rFonts w:ascii="Arial" w:hAnsi="Arial" w:cs="Arial"/>
          <w:b/>
          <w:lang w:eastAsia="es-ES"/>
        </w:rPr>
        <w:t xml:space="preserve">special del </w:t>
      </w:r>
      <w:r w:rsidR="00480610">
        <w:rPr>
          <w:rFonts w:ascii="Arial" w:hAnsi="Arial" w:cs="Arial"/>
          <w:b/>
          <w:lang w:eastAsia="es-ES"/>
        </w:rPr>
        <w:t>J</w:t>
      </w:r>
      <w:r w:rsidR="00AE5CC0">
        <w:rPr>
          <w:rFonts w:ascii="Arial" w:hAnsi="Arial" w:cs="Arial"/>
          <w:b/>
          <w:lang w:eastAsia="es-ES"/>
        </w:rPr>
        <w:t>urado</w:t>
      </w:r>
      <w:r w:rsidR="002B0FC0" w:rsidRPr="00601F6C">
        <w:rPr>
          <w:rFonts w:ascii="Arial" w:hAnsi="Arial" w:cs="Arial"/>
          <w:b/>
          <w:lang w:eastAsia="es-ES"/>
        </w:rPr>
        <w:t>:</w:t>
      </w:r>
    </w:p>
    <w:p w:rsidR="00461BB0" w:rsidRPr="00DD3E38" w:rsidRDefault="00461BB0" w:rsidP="00461BB0">
      <w:pPr>
        <w:tabs>
          <w:tab w:val="left" w:pos="-720"/>
        </w:tabs>
        <w:suppressAutoHyphens/>
        <w:jc w:val="both"/>
        <w:rPr>
          <w:rFonts w:ascii="Arial" w:hAnsi="Arial" w:cs="Arial"/>
          <w:lang w:eastAsia="es-ES"/>
        </w:rPr>
      </w:pPr>
    </w:p>
    <w:p w:rsidR="002B0FC0" w:rsidRDefault="00AE5CC0" w:rsidP="00DD3E38">
      <w:pPr>
        <w:pStyle w:val="Prrafodelista"/>
        <w:numPr>
          <w:ilvl w:val="0"/>
          <w:numId w:val="6"/>
        </w:numPr>
        <w:spacing w:line="360" w:lineRule="auto"/>
        <w:ind w:left="1066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Helen Bjornsdottir Redding</w:t>
      </w:r>
      <w:r w:rsidR="002B0FC0" w:rsidRPr="00601F6C"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</w:rPr>
        <w:t>Islandia</w:t>
      </w:r>
      <w:r w:rsidR="002B0FC0" w:rsidRPr="00601F6C">
        <w:rPr>
          <w:rFonts w:ascii="Arial" w:hAnsi="Arial" w:cs="Arial"/>
          <w:bCs/>
        </w:rPr>
        <w:t xml:space="preserve">) </w:t>
      </w:r>
    </w:p>
    <w:p w:rsidR="00AE5CC0" w:rsidRPr="00601F6C" w:rsidRDefault="00AE5CC0" w:rsidP="00DD3E38">
      <w:pPr>
        <w:pStyle w:val="Prrafodelista"/>
        <w:numPr>
          <w:ilvl w:val="0"/>
          <w:numId w:val="6"/>
        </w:numPr>
        <w:spacing w:line="360" w:lineRule="auto"/>
        <w:ind w:left="1066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Leonieke </w:t>
      </w:r>
      <w:r w:rsidR="00CD2F7E">
        <w:rPr>
          <w:rFonts w:ascii="Arial" w:hAnsi="Arial" w:cs="Arial"/>
          <w:bCs/>
        </w:rPr>
        <w:t>Baerwaldt (Paí</w:t>
      </w:r>
      <w:r>
        <w:rPr>
          <w:rFonts w:ascii="Arial" w:hAnsi="Arial" w:cs="Arial"/>
          <w:bCs/>
        </w:rPr>
        <w:t>ses Bajos)</w:t>
      </w:r>
    </w:p>
    <w:p w:rsidR="002B0FC0" w:rsidRPr="00601F6C" w:rsidRDefault="00AE5CC0" w:rsidP="00DD3E38">
      <w:pPr>
        <w:pStyle w:val="Prrafodelista"/>
        <w:numPr>
          <w:ilvl w:val="0"/>
          <w:numId w:val="6"/>
        </w:numPr>
        <w:spacing w:line="360" w:lineRule="auto"/>
        <w:ind w:left="1066" w:hanging="357"/>
        <w:rPr>
          <w:rFonts w:ascii="Arial" w:hAnsi="Arial" w:cs="Arial"/>
        </w:rPr>
      </w:pPr>
      <w:r>
        <w:rPr>
          <w:rFonts w:ascii="Arial" w:hAnsi="Arial" w:cs="Arial"/>
        </w:rPr>
        <w:t>Elisabeth Díaz Lastra</w:t>
      </w:r>
      <w:r w:rsidR="002B0FC0" w:rsidRPr="00601F6C">
        <w:rPr>
          <w:rFonts w:ascii="Arial" w:hAnsi="Arial" w:cs="Arial"/>
        </w:rPr>
        <w:t xml:space="preserve"> (</w:t>
      </w:r>
      <w:r w:rsidR="00377DEB">
        <w:rPr>
          <w:rFonts w:ascii="Arial" w:hAnsi="Arial" w:cs="Arial"/>
        </w:rPr>
        <w:t>España</w:t>
      </w:r>
      <w:r w:rsidR="002B0FC0" w:rsidRPr="00601F6C">
        <w:rPr>
          <w:rFonts w:ascii="Arial" w:hAnsi="Arial" w:cs="Arial"/>
        </w:rPr>
        <w:t>)</w:t>
      </w:r>
    </w:p>
    <w:p w:rsidR="00601F6C" w:rsidRPr="00F1252A" w:rsidRDefault="00601F6C" w:rsidP="00F1252A">
      <w:pPr>
        <w:spacing w:after="200" w:line="276" w:lineRule="auto"/>
        <w:ind w:left="709"/>
        <w:rPr>
          <w:rFonts w:ascii="Arial" w:hAnsi="Arial" w:cs="Arial"/>
          <w:spacing w:val="-2"/>
          <w:lang w:val="es-ES"/>
        </w:rPr>
      </w:pPr>
      <w:r w:rsidRPr="00F1252A">
        <w:rPr>
          <w:rFonts w:ascii="Arial" w:hAnsi="Arial" w:cs="Arial"/>
          <w:spacing w:val="-2"/>
          <w:lang w:val="es-ES"/>
        </w:rPr>
        <w:br w:type="page"/>
      </w:r>
    </w:p>
    <w:p w:rsidR="00601F6C" w:rsidRPr="00601F6C" w:rsidRDefault="00601F6C" w:rsidP="002B0FC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lang w:val="es-ES"/>
        </w:rPr>
      </w:pPr>
    </w:p>
    <w:p w:rsidR="00461BB0" w:rsidRPr="00601F6C" w:rsidRDefault="00461BB0" w:rsidP="00461BB0">
      <w:pPr>
        <w:tabs>
          <w:tab w:val="left" w:pos="-720"/>
        </w:tabs>
        <w:suppressAutoHyphens/>
        <w:jc w:val="both"/>
        <w:rPr>
          <w:rFonts w:ascii="Arial" w:hAnsi="Arial" w:cs="Arial"/>
          <w:lang w:val="es-ES" w:eastAsia="es-ES"/>
        </w:rPr>
      </w:pPr>
      <w:r w:rsidRPr="00601F6C">
        <w:rPr>
          <w:rFonts w:ascii="Arial" w:hAnsi="Arial" w:cs="Arial"/>
          <w:spacing w:val="-2"/>
          <w:lang w:val="es-ES"/>
        </w:rPr>
        <w:tab/>
        <w:t xml:space="preserve">Todos los trabajos se encuentran disponibles, en inglés, en la </w:t>
      </w:r>
      <w:r w:rsidRPr="00601F6C">
        <w:rPr>
          <w:rFonts w:ascii="Arial" w:hAnsi="Arial" w:cs="Arial"/>
          <w:lang w:eastAsia="es-ES"/>
        </w:rPr>
        <w:t>página web de la European Blind Union (EBU) (</w:t>
      </w:r>
      <w:hyperlink r:id="rId8" w:history="1">
        <w:r w:rsidRPr="00601F6C">
          <w:rPr>
            <w:rFonts w:ascii="Arial" w:hAnsi="Arial" w:cs="Arial"/>
            <w:lang w:val="es-ES" w:eastAsia="es-ES"/>
          </w:rPr>
          <w:t>http://www.euroblind.org</w:t>
        </w:r>
      </w:hyperlink>
      <w:r w:rsidRPr="00601F6C">
        <w:rPr>
          <w:rFonts w:ascii="Arial" w:hAnsi="Arial" w:cs="Arial"/>
          <w:lang w:val="es-ES" w:eastAsia="es-ES"/>
        </w:rPr>
        <w:t>).</w:t>
      </w:r>
    </w:p>
    <w:p w:rsidR="00461BB0" w:rsidRPr="00601F6C" w:rsidRDefault="00461BB0" w:rsidP="00461BB0">
      <w:pPr>
        <w:tabs>
          <w:tab w:val="left" w:pos="-720"/>
        </w:tabs>
        <w:suppressAutoHyphens/>
        <w:jc w:val="both"/>
        <w:rPr>
          <w:rFonts w:ascii="Arial" w:hAnsi="Arial" w:cs="Arial"/>
          <w:u w:val="single"/>
          <w:lang w:val="es-ES" w:eastAsia="es-ES"/>
        </w:rPr>
      </w:pPr>
    </w:p>
    <w:p w:rsidR="00601F6C" w:rsidRDefault="00601F6C" w:rsidP="00461BB0">
      <w:pPr>
        <w:tabs>
          <w:tab w:val="left" w:pos="-720"/>
        </w:tabs>
        <w:suppressAutoHyphens/>
        <w:jc w:val="both"/>
        <w:rPr>
          <w:rFonts w:ascii="Arial" w:hAnsi="Arial" w:cs="Arial"/>
          <w:u w:val="single"/>
          <w:lang w:val="es-ES" w:eastAsia="es-ES"/>
        </w:rPr>
      </w:pPr>
    </w:p>
    <w:p w:rsidR="00601F6C" w:rsidRPr="00601F6C" w:rsidRDefault="00601F6C" w:rsidP="00461BB0">
      <w:pPr>
        <w:tabs>
          <w:tab w:val="left" w:pos="-720"/>
        </w:tabs>
        <w:suppressAutoHyphens/>
        <w:jc w:val="both"/>
        <w:rPr>
          <w:rFonts w:ascii="Arial" w:hAnsi="Arial" w:cs="Arial"/>
          <w:u w:val="single"/>
          <w:lang w:val="es-ES" w:eastAsia="es-ES"/>
        </w:rPr>
      </w:pPr>
    </w:p>
    <w:p w:rsidR="00461BB0" w:rsidRDefault="00EF0557" w:rsidP="00461BB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EL DIRECTOR GENERAL ADJUNTO DE SERVICIOS</w:t>
      </w:r>
    </w:p>
    <w:p w:rsidR="00EF0557" w:rsidRPr="00601F6C" w:rsidRDefault="00EF0557" w:rsidP="00461BB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SOCIALES PARA AFILIADOS</w:t>
      </w:r>
    </w:p>
    <w:p w:rsidR="00461BB0" w:rsidRPr="00601F6C" w:rsidRDefault="00461BB0" w:rsidP="00461BB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601F6C" w:rsidRPr="00601F6C" w:rsidRDefault="00601F6C" w:rsidP="00461BB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601F6C" w:rsidRPr="00601F6C" w:rsidRDefault="00601F6C" w:rsidP="00461BB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601F6C" w:rsidRPr="00601F6C" w:rsidRDefault="00601F6C" w:rsidP="00461BB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601F6C" w:rsidRPr="00601F6C" w:rsidRDefault="00601F6C" w:rsidP="00461BB0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2B0FC0" w:rsidRPr="00601F6C" w:rsidRDefault="00EF0557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Andrés Rámos Vázquez</w:t>
      </w:r>
    </w:p>
    <w:p w:rsidR="002B0FC0" w:rsidRPr="00601F6C" w:rsidRDefault="002B0FC0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601F6C" w:rsidRPr="00601F6C" w:rsidRDefault="00601F6C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601F6C" w:rsidRPr="00601F6C" w:rsidRDefault="00601F6C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601F6C" w:rsidRPr="00601F6C" w:rsidRDefault="00601F6C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601F6C" w:rsidRPr="00601F6C" w:rsidRDefault="00601F6C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601F6C" w:rsidRPr="00601F6C" w:rsidRDefault="00601F6C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601F6C" w:rsidRPr="00601F6C" w:rsidRDefault="00601F6C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601F6C" w:rsidRPr="00601F6C" w:rsidRDefault="00601F6C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601F6C" w:rsidRPr="00601F6C" w:rsidRDefault="00601F6C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601F6C" w:rsidRPr="00601F6C" w:rsidRDefault="00601F6C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601F6C" w:rsidRPr="00601F6C" w:rsidRDefault="00601F6C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601F6C" w:rsidRPr="00601F6C" w:rsidRDefault="00601F6C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601F6C" w:rsidRPr="00601F6C" w:rsidRDefault="00601F6C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601F6C" w:rsidRPr="00601F6C" w:rsidRDefault="00601F6C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601F6C" w:rsidRPr="00601F6C" w:rsidRDefault="00601F6C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601F6C" w:rsidRPr="00601F6C" w:rsidRDefault="00601F6C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601F6C" w:rsidRPr="00601F6C" w:rsidRDefault="00601F6C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601F6C" w:rsidRPr="00601F6C" w:rsidRDefault="00601F6C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601F6C" w:rsidRDefault="00601F6C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580165" w:rsidRDefault="00580165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580165" w:rsidRDefault="00580165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580165" w:rsidRPr="00601F6C" w:rsidRDefault="00580165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601F6C" w:rsidRDefault="00601F6C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D61DD7" w:rsidRPr="00601F6C" w:rsidRDefault="00D61DD7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601F6C" w:rsidRPr="00601F6C" w:rsidRDefault="00601F6C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601F6C" w:rsidRPr="00601F6C" w:rsidRDefault="00601F6C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601F6C" w:rsidRPr="00601F6C" w:rsidRDefault="00601F6C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601F6C" w:rsidRPr="00601F6C" w:rsidRDefault="00601F6C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601F6C" w:rsidRPr="00601F6C" w:rsidRDefault="00601F6C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601F6C" w:rsidRPr="00601F6C" w:rsidRDefault="00601F6C" w:rsidP="002B0FC0">
      <w:pPr>
        <w:tabs>
          <w:tab w:val="left" w:pos="-720"/>
        </w:tabs>
        <w:suppressAutoHyphens/>
        <w:jc w:val="center"/>
        <w:rPr>
          <w:rFonts w:ascii="Arial" w:hAnsi="Arial" w:cs="Arial"/>
          <w:spacing w:val="-2"/>
        </w:rPr>
      </w:pPr>
    </w:p>
    <w:p w:rsidR="00461BB0" w:rsidRPr="00D61DD7" w:rsidRDefault="00D61DD7" w:rsidP="00D61DD7">
      <w:pPr>
        <w:pStyle w:val="Ttulo"/>
        <w:jc w:val="both"/>
        <w:outlineLvl w:val="0"/>
        <w:rPr>
          <w:rFonts w:cs="Arial"/>
          <w:szCs w:val="24"/>
        </w:rPr>
      </w:pPr>
      <w:r w:rsidRPr="003B5902">
        <w:rPr>
          <w:rFonts w:cs="Arial"/>
          <w:szCs w:val="24"/>
        </w:rPr>
        <w:t>RESPONSABLES DE LAS DIRECCIONES GENERALES ADJUNTAS, DIRECCIONES EJECUTIVAS, DELEGACIONES TERRITORIALES, DIRECCIONES DE ZONA Y DE CENTRO DE LA ONCE.</w:t>
      </w:r>
    </w:p>
    <w:sectPr w:rsidR="00461BB0" w:rsidRPr="00D61DD7" w:rsidSect="00601F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11E" w:rsidRDefault="0065411E" w:rsidP="00D51741">
      <w:r>
        <w:separator/>
      </w:r>
    </w:p>
  </w:endnote>
  <w:endnote w:type="continuationSeparator" w:id="0">
    <w:p w:rsidR="0065411E" w:rsidRDefault="0065411E" w:rsidP="00D51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EB" w:rsidRDefault="00377DE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11E" w:rsidRPr="00525C22" w:rsidRDefault="0080485D" w:rsidP="00525C22">
    <w:pPr>
      <w:pStyle w:val="Piedepgina"/>
      <w:jc w:val="both"/>
      <w:rPr>
        <w:rFonts w:ascii="Arial" w:hAnsi="Arial" w:cs="Arial"/>
        <w:i/>
        <w:sz w:val="18"/>
        <w:szCs w:val="18"/>
      </w:rPr>
    </w:pPr>
    <w:sdt>
      <w:sdtPr>
        <w:rPr>
          <w:rFonts w:ascii="Arial" w:hAnsi="Arial" w:cs="Arial"/>
          <w:i/>
          <w:sz w:val="18"/>
          <w:szCs w:val="18"/>
        </w:rPr>
        <w:id w:val="168720689"/>
        <w:docPartObj>
          <w:docPartGallery w:val="Page Numbers (Bottom of Page)"/>
          <w:docPartUnique/>
        </w:docPartObj>
      </w:sdtPr>
      <w:sdtContent>
        <w:r w:rsidR="00B76CC3">
          <w:rPr>
            <w:rFonts w:ascii="Arial" w:hAnsi="Arial" w:cs="Arial"/>
            <w:i/>
            <w:sz w:val="18"/>
            <w:szCs w:val="18"/>
          </w:rPr>
          <w:t>Nota-</w:t>
        </w:r>
        <w:r w:rsidR="0065411E" w:rsidRPr="00525C22">
          <w:rPr>
            <w:rFonts w:ascii="Arial" w:hAnsi="Arial" w:cs="Arial"/>
            <w:i/>
            <w:sz w:val="18"/>
            <w:szCs w:val="18"/>
          </w:rPr>
          <w:t>Circular</w:t>
        </w:r>
        <w:r w:rsidR="00601F6C">
          <w:rPr>
            <w:rFonts w:ascii="Arial" w:hAnsi="Arial" w:cs="Arial"/>
            <w:i/>
            <w:sz w:val="18"/>
            <w:szCs w:val="18"/>
          </w:rPr>
          <w:t xml:space="preserve"> </w:t>
        </w:r>
        <w:r w:rsidR="00CD2F7E">
          <w:rPr>
            <w:rFonts w:ascii="Arial" w:hAnsi="Arial" w:cs="Arial"/>
            <w:i/>
            <w:sz w:val="18"/>
            <w:szCs w:val="18"/>
          </w:rPr>
          <w:t>63</w:t>
        </w:r>
        <w:r w:rsidR="0065411E" w:rsidRPr="00525C22">
          <w:rPr>
            <w:rFonts w:ascii="Arial" w:hAnsi="Arial" w:cs="Arial"/>
            <w:i/>
            <w:sz w:val="18"/>
            <w:szCs w:val="18"/>
          </w:rPr>
          <w:t>/201</w:t>
        </w:r>
        <w:r w:rsidR="00480610">
          <w:rPr>
            <w:rFonts w:ascii="Arial" w:hAnsi="Arial" w:cs="Arial"/>
            <w:i/>
            <w:sz w:val="18"/>
            <w:szCs w:val="18"/>
          </w:rPr>
          <w:t>8</w:t>
        </w:r>
        <w:r w:rsidR="0065411E" w:rsidRPr="00525C22">
          <w:rPr>
            <w:rFonts w:ascii="Arial" w:hAnsi="Arial" w:cs="Arial"/>
            <w:i/>
            <w:sz w:val="18"/>
            <w:szCs w:val="18"/>
          </w:rPr>
          <w:tab/>
        </w:r>
        <w:r w:rsidR="0065411E" w:rsidRPr="00525C22">
          <w:rPr>
            <w:rFonts w:ascii="Arial" w:hAnsi="Arial" w:cs="Arial"/>
            <w:i/>
            <w:sz w:val="18"/>
            <w:szCs w:val="18"/>
          </w:rPr>
          <w:tab/>
          <w:t xml:space="preserve">Pág. </w:t>
        </w:r>
        <w:r w:rsidRPr="00525C22">
          <w:rPr>
            <w:rFonts w:ascii="Arial" w:hAnsi="Arial" w:cs="Arial"/>
            <w:i/>
            <w:sz w:val="18"/>
            <w:szCs w:val="18"/>
          </w:rPr>
          <w:fldChar w:fldCharType="begin"/>
        </w:r>
        <w:r w:rsidR="0065411E" w:rsidRPr="00525C22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Pr="00525C22">
          <w:rPr>
            <w:rFonts w:ascii="Arial" w:hAnsi="Arial" w:cs="Arial"/>
            <w:i/>
            <w:sz w:val="18"/>
            <w:szCs w:val="18"/>
          </w:rPr>
          <w:fldChar w:fldCharType="separate"/>
        </w:r>
        <w:r w:rsidR="00FE79A6">
          <w:rPr>
            <w:rFonts w:ascii="Arial" w:hAnsi="Arial" w:cs="Arial"/>
            <w:i/>
            <w:noProof/>
            <w:sz w:val="18"/>
            <w:szCs w:val="18"/>
          </w:rPr>
          <w:t>2</w:t>
        </w:r>
        <w:r w:rsidRPr="00525C22">
          <w:rPr>
            <w:rFonts w:ascii="Arial" w:hAnsi="Arial" w:cs="Arial"/>
            <w:i/>
            <w:sz w:val="18"/>
            <w:szCs w:val="18"/>
          </w:rPr>
          <w:fldChar w:fldCharType="end"/>
        </w:r>
      </w:sdtContent>
    </w:sdt>
    <w:r w:rsidR="0065411E" w:rsidRPr="00525C22">
      <w:rPr>
        <w:rFonts w:ascii="Arial" w:hAnsi="Arial" w:cs="Arial"/>
        <w:i/>
        <w:sz w:val="18"/>
        <w:szCs w:val="18"/>
      </w:rPr>
      <w:t xml:space="preserve"> de </w:t>
    </w:r>
    <w:r w:rsidR="00601F6C">
      <w:rPr>
        <w:rFonts w:ascii="Arial" w:hAnsi="Arial" w:cs="Arial"/>
        <w:i/>
        <w:sz w:val="18"/>
        <w:szCs w:val="18"/>
      </w:rPr>
      <w:t>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11E" w:rsidRPr="00525C22" w:rsidRDefault="0080485D" w:rsidP="00525C22">
    <w:pPr>
      <w:pStyle w:val="Piedepgina"/>
      <w:jc w:val="both"/>
      <w:rPr>
        <w:rFonts w:ascii="Arial" w:hAnsi="Arial" w:cs="Arial"/>
        <w:i/>
        <w:sz w:val="18"/>
        <w:szCs w:val="18"/>
      </w:rPr>
    </w:pPr>
    <w:sdt>
      <w:sdtPr>
        <w:rPr>
          <w:rFonts w:ascii="Arial" w:hAnsi="Arial" w:cs="Arial"/>
          <w:i/>
          <w:sz w:val="18"/>
          <w:szCs w:val="18"/>
        </w:rPr>
        <w:id w:val="168720683"/>
        <w:docPartObj>
          <w:docPartGallery w:val="Page Numbers (Bottom of Page)"/>
          <w:docPartUnique/>
        </w:docPartObj>
      </w:sdtPr>
      <w:sdtContent>
        <w:r w:rsidR="0065411E">
          <w:rPr>
            <w:rFonts w:ascii="Arial" w:hAnsi="Arial" w:cs="Arial"/>
            <w:i/>
            <w:sz w:val="18"/>
            <w:szCs w:val="18"/>
          </w:rPr>
          <w:t>Nota-</w:t>
        </w:r>
        <w:r w:rsidR="0065411E" w:rsidRPr="00525C22">
          <w:rPr>
            <w:rFonts w:ascii="Arial" w:hAnsi="Arial" w:cs="Arial"/>
            <w:i/>
            <w:sz w:val="18"/>
            <w:szCs w:val="18"/>
          </w:rPr>
          <w:t xml:space="preserve">Circular </w:t>
        </w:r>
        <w:r w:rsidR="00CD2F7E">
          <w:rPr>
            <w:rFonts w:ascii="Arial" w:hAnsi="Arial" w:cs="Arial"/>
            <w:i/>
            <w:sz w:val="18"/>
            <w:szCs w:val="18"/>
          </w:rPr>
          <w:t>63</w:t>
        </w:r>
        <w:r w:rsidR="0065411E" w:rsidRPr="00525C22">
          <w:rPr>
            <w:rFonts w:ascii="Arial" w:hAnsi="Arial" w:cs="Arial"/>
            <w:i/>
            <w:sz w:val="18"/>
            <w:szCs w:val="18"/>
          </w:rPr>
          <w:t>/201</w:t>
        </w:r>
        <w:r w:rsidR="00480610">
          <w:rPr>
            <w:rFonts w:ascii="Arial" w:hAnsi="Arial" w:cs="Arial"/>
            <w:i/>
            <w:sz w:val="18"/>
            <w:szCs w:val="18"/>
          </w:rPr>
          <w:t>8</w:t>
        </w:r>
        <w:r w:rsidR="0065411E" w:rsidRPr="00525C22">
          <w:rPr>
            <w:rFonts w:ascii="Arial" w:hAnsi="Arial" w:cs="Arial"/>
            <w:i/>
            <w:sz w:val="18"/>
            <w:szCs w:val="18"/>
          </w:rPr>
          <w:tab/>
        </w:r>
        <w:r w:rsidR="0065411E" w:rsidRPr="00525C22">
          <w:rPr>
            <w:rFonts w:ascii="Arial" w:hAnsi="Arial" w:cs="Arial"/>
            <w:i/>
            <w:sz w:val="18"/>
            <w:szCs w:val="18"/>
          </w:rPr>
          <w:tab/>
          <w:t xml:space="preserve">Pág. </w:t>
        </w:r>
        <w:r w:rsidRPr="00525C22">
          <w:rPr>
            <w:rFonts w:ascii="Arial" w:hAnsi="Arial" w:cs="Arial"/>
            <w:i/>
            <w:sz w:val="18"/>
            <w:szCs w:val="18"/>
          </w:rPr>
          <w:fldChar w:fldCharType="begin"/>
        </w:r>
        <w:r w:rsidR="0065411E" w:rsidRPr="00525C22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Pr="00525C22">
          <w:rPr>
            <w:rFonts w:ascii="Arial" w:hAnsi="Arial" w:cs="Arial"/>
            <w:i/>
            <w:sz w:val="18"/>
            <w:szCs w:val="18"/>
          </w:rPr>
          <w:fldChar w:fldCharType="separate"/>
        </w:r>
        <w:r w:rsidR="00FE79A6">
          <w:rPr>
            <w:rFonts w:ascii="Arial" w:hAnsi="Arial" w:cs="Arial"/>
            <w:i/>
            <w:noProof/>
            <w:sz w:val="18"/>
            <w:szCs w:val="18"/>
          </w:rPr>
          <w:t>1</w:t>
        </w:r>
        <w:r w:rsidRPr="00525C22">
          <w:rPr>
            <w:rFonts w:ascii="Arial" w:hAnsi="Arial" w:cs="Arial"/>
            <w:i/>
            <w:sz w:val="18"/>
            <w:szCs w:val="18"/>
          </w:rPr>
          <w:fldChar w:fldCharType="end"/>
        </w:r>
      </w:sdtContent>
    </w:sdt>
    <w:r w:rsidR="0065411E" w:rsidRPr="00525C22">
      <w:rPr>
        <w:rFonts w:ascii="Arial" w:hAnsi="Arial" w:cs="Arial"/>
        <w:i/>
        <w:sz w:val="18"/>
        <w:szCs w:val="18"/>
      </w:rPr>
      <w:t xml:space="preserve"> de </w:t>
    </w:r>
    <w:r w:rsidR="00601F6C">
      <w:rPr>
        <w:rFonts w:ascii="Arial" w:hAnsi="Arial" w:cs="Arial"/>
        <w:i/>
        <w:sz w:val="18"/>
        <w:szCs w:val="18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11E" w:rsidRDefault="0065411E" w:rsidP="00D51741">
      <w:r>
        <w:separator/>
      </w:r>
    </w:p>
  </w:footnote>
  <w:footnote w:type="continuationSeparator" w:id="0">
    <w:p w:rsidR="0065411E" w:rsidRDefault="0065411E" w:rsidP="00D517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EB" w:rsidRDefault="00377DE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F6C" w:rsidRDefault="00601F6C" w:rsidP="00601F6C">
    <w:pPr>
      <w:pStyle w:val="Encabezado"/>
      <w:tabs>
        <w:tab w:val="clear" w:pos="8504"/>
        <w:tab w:val="left" w:pos="2411"/>
        <w:tab w:val="right" w:pos="9248"/>
      </w:tabs>
    </w:pPr>
    <w:r>
      <w:rPr>
        <w:noProof/>
        <w:lang w:val="es-ES" w:eastAsia="es-ES"/>
      </w:rPr>
      <w:drawing>
        <wp:inline distT="0" distB="0" distL="0" distR="0">
          <wp:extent cx="1533525" cy="371475"/>
          <wp:effectExtent l="19050" t="0" r="9525" b="0"/>
          <wp:docPr id="87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ONCE_Negr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01F6C" w:rsidRPr="007D242E" w:rsidRDefault="00601F6C" w:rsidP="00601F6C">
    <w:pPr>
      <w:pStyle w:val="Encabezado"/>
      <w:tabs>
        <w:tab w:val="clear" w:pos="8504"/>
        <w:tab w:val="right" w:pos="9248"/>
      </w:tabs>
      <w:rPr>
        <w:rFonts w:cs="Arial"/>
        <w:sz w:val="18"/>
        <w:szCs w:val="18"/>
      </w:rPr>
    </w:pPr>
    <w:r>
      <w:rPr>
        <w:rFonts w:ascii="Arial Black" w:hAnsi="Arial Black"/>
        <w:sz w:val="26"/>
        <w:szCs w:val="26"/>
      </w:rPr>
      <w:t xml:space="preserve">   </w:t>
    </w:r>
  </w:p>
  <w:p w:rsidR="00601F6C" w:rsidRPr="00601F6C" w:rsidRDefault="00601F6C" w:rsidP="00601F6C">
    <w:pPr>
      <w:pStyle w:val="Encabezado"/>
      <w:rPr>
        <w:rFonts w:ascii="Arial" w:eastAsiaTheme="minorHAnsi" w:hAnsi="Arial" w:cs="Arial"/>
        <w:szCs w:val="16"/>
      </w:rPr>
    </w:pPr>
    <w:r w:rsidRPr="00601F6C">
      <w:rPr>
        <w:rFonts w:ascii="Arial" w:hAnsi="Arial" w:cs="Arial"/>
        <w:sz w:val="26"/>
        <w:szCs w:val="26"/>
      </w:rPr>
      <w:t xml:space="preserve">  </w:t>
    </w:r>
    <w:r w:rsidRPr="00601F6C">
      <w:rPr>
        <w:rFonts w:ascii="Arial" w:hAnsi="Arial" w:cs="Arial"/>
        <w:b/>
        <w:sz w:val="26"/>
        <w:szCs w:val="26"/>
      </w:rPr>
      <w:t>NOTA-CIRCULAR</w:t>
    </w:r>
  </w:p>
  <w:p w:rsidR="00601F6C" w:rsidRDefault="00601F6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19"/>
      <w:gridCol w:w="6237"/>
    </w:tblGrid>
    <w:tr w:rsidR="0065411E" w:rsidTr="00A467C1">
      <w:trPr>
        <w:trHeight w:val="710"/>
      </w:trPr>
      <w:tc>
        <w:tcPr>
          <w:tcW w:w="3119" w:type="dxa"/>
        </w:tcPr>
        <w:p w:rsidR="0065411E" w:rsidRDefault="0065411E" w:rsidP="00FC4BB3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529971" cy="375807"/>
                <wp:effectExtent l="19050" t="0" r="0" b="0"/>
                <wp:docPr id="3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D242E" w:rsidRPr="007D242E" w:rsidRDefault="00957A76" w:rsidP="0065411E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 Black" w:hAnsi="Arial Black"/>
              <w:sz w:val="26"/>
              <w:szCs w:val="26"/>
            </w:rPr>
            <w:t xml:space="preserve"> </w:t>
          </w:r>
        </w:p>
        <w:p w:rsidR="0065411E" w:rsidRPr="00225412" w:rsidRDefault="007D242E" w:rsidP="00FC4BB3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sz w:val="26"/>
              <w:szCs w:val="26"/>
            </w:rPr>
            <w:t xml:space="preserve">  </w:t>
          </w:r>
          <w:r w:rsidRPr="00225412">
            <w:rPr>
              <w:rFonts w:ascii="Arial" w:hAnsi="Arial" w:cs="Arial"/>
              <w:b/>
              <w:sz w:val="26"/>
              <w:szCs w:val="26"/>
            </w:rPr>
            <w:t>NOTA-</w:t>
          </w:r>
          <w:r w:rsidR="0065411E" w:rsidRPr="00225412">
            <w:rPr>
              <w:rFonts w:ascii="Arial" w:hAnsi="Arial" w:cs="Arial"/>
              <w:b/>
              <w:sz w:val="26"/>
              <w:szCs w:val="26"/>
            </w:rPr>
            <w:t>CIRCULAR</w:t>
          </w:r>
        </w:p>
      </w:tc>
      <w:tc>
        <w:tcPr>
          <w:tcW w:w="6237" w:type="dxa"/>
        </w:tcPr>
        <w:p w:rsidR="0065411E" w:rsidRPr="00C54CF5" w:rsidRDefault="0065411E" w:rsidP="004D12F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</w:p>
        <w:p w:rsidR="00601F6C" w:rsidRPr="00171DD9" w:rsidRDefault="0065411E" w:rsidP="00601F6C">
          <w:pPr>
            <w:pStyle w:val="Encabezado"/>
            <w:tabs>
              <w:tab w:val="clear" w:pos="4252"/>
              <w:tab w:val="center" w:pos="4002"/>
            </w:tabs>
            <w:ind w:left="2160" w:hanging="1275"/>
            <w:jc w:val="both"/>
            <w:rPr>
              <w:rFonts w:cs="Arial"/>
            </w:rPr>
          </w:pPr>
          <w:r w:rsidRPr="00CC1CC9">
            <w:rPr>
              <w:rFonts w:ascii="Arial" w:hAnsi="Arial" w:cs="Arial"/>
              <w:b/>
            </w:rPr>
            <w:t>ASUNTO:</w:t>
          </w:r>
          <w:r w:rsidR="00601F6C" w:rsidRPr="00171DD9">
            <w:rPr>
              <w:rFonts w:cs="Arial"/>
              <w:b/>
              <w:bCs/>
              <w:lang w:val="es-ES"/>
            </w:rPr>
            <w:tab/>
          </w:r>
          <w:r w:rsidR="00601F6C" w:rsidRPr="002B48C7">
            <w:rPr>
              <w:rFonts w:ascii="Arial" w:hAnsi="Arial" w:cs="Arial"/>
              <w:spacing w:val="-2"/>
            </w:rPr>
            <w:t>G</w:t>
          </w:r>
          <w:r w:rsidR="00601F6C">
            <w:rPr>
              <w:rFonts w:ascii="Arial" w:hAnsi="Arial" w:cs="Arial"/>
              <w:spacing w:val="-2"/>
            </w:rPr>
            <w:t xml:space="preserve">anadores de la Fase Internacional del Concurso Europeo de Redacción </w:t>
          </w:r>
          <w:r w:rsidR="00601F6C" w:rsidRPr="00461BB0">
            <w:rPr>
              <w:rFonts w:ascii="Arial" w:hAnsi="Arial" w:cs="Arial"/>
              <w:spacing w:val="-2"/>
            </w:rPr>
            <w:t>sobre</w:t>
          </w:r>
          <w:r w:rsidR="00601F6C" w:rsidRPr="004706A3">
            <w:rPr>
              <w:rFonts w:ascii="Arial" w:hAnsi="Arial" w:cs="Arial"/>
              <w:color w:val="FF0000"/>
              <w:spacing w:val="-2"/>
            </w:rPr>
            <w:t xml:space="preserve"> </w:t>
          </w:r>
          <w:r w:rsidR="00601F6C">
            <w:rPr>
              <w:rFonts w:ascii="Arial" w:hAnsi="Arial" w:cs="Arial"/>
              <w:spacing w:val="-2"/>
            </w:rPr>
            <w:t xml:space="preserve">Braille </w:t>
          </w:r>
          <w:r w:rsidR="00F1252A">
            <w:rPr>
              <w:rFonts w:ascii="Arial" w:hAnsi="Arial" w:cs="Arial"/>
              <w:spacing w:val="-2"/>
            </w:rPr>
            <w:t>201</w:t>
          </w:r>
          <w:r w:rsidR="009F68AB">
            <w:rPr>
              <w:rFonts w:ascii="Arial" w:hAnsi="Arial" w:cs="Arial"/>
              <w:spacing w:val="-2"/>
            </w:rPr>
            <w:t>8</w:t>
          </w:r>
          <w:r w:rsidR="00601F6C">
            <w:rPr>
              <w:rFonts w:ascii="Arial" w:hAnsi="Arial" w:cs="Arial"/>
              <w:spacing w:val="-3"/>
            </w:rPr>
            <w:t>.</w:t>
          </w:r>
        </w:p>
        <w:p w:rsidR="0065411E" w:rsidRDefault="00601F6C" w:rsidP="00601F6C">
          <w:pPr>
            <w:pStyle w:val="Encabezado"/>
            <w:tabs>
              <w:tab w:val="clear" w:pos="4252"/>
              <w:tab w:val="center" w:pos="4002"/>
            </w:tabs>
            <w:ind w:left="2160" w:hanging="1275"/>
            <w:jc w:val="both"/>
          </w:pPr>
          <w:r>
            <w:t xml:space="preserve"> </w:t>
          </w:r>
        </w:p>
      </w:tc>
    </w:tr>
    <w:tr w:rsidR="00957A76" w:rsidRPr="00957A76" w:rsidTr="00A467C1">
      <w:trPr>
        <w:trHeight w:val="710"/>
      </w:trPr>
      <w:tc>
        <w:tcPr>
          <w:tcW w:w="3119" w:type="dxa"/>
        </w:tcPr>
        <w:p w:rsidR="00957A76" w:rsidRDefault="00957A76" w:rsidP="00FC4BB3">
          <w:pPr>
            <w:pStyle w:val="Encabezado"/>
            <w:tabs>
              <w:tab w:val="clear" w:pos="8504"/>
              <w:tab w:val="left" w:pos="2411"/>
              <w:tab w:val="right" w:pos="9248"/>
            </w:tabs>
            <w:rPr>
              <w:noProof/>
              <w:lang w:val="es-ES" w:eastAsia="es-ES"/>
            </w:rPr>
          </w:pPr>
        </w:p>
      </w:tc>
      <w:tc>
        <w:tcPr>
          <w:tcW w:w="6237" w:type="dxa"/>
        </w:tcPr>
        <w:p w:rsidR="00957A76" w:rsidRPr="00957A76" w:rsidRDefault="00957A76" w:rsidP="004D12F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  <w:p w:rsidR="00957A76" w:rsidRPr="00957A76" w:rsidRDefault="00957A76" w:rsidP="004D12F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  <w:p w:rsidR="00957A76" w:rsidRPr="00957A76" w:rsidRDefault="00957A76" w:rsidP="004D12F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  <w:p w:rsidR="00957A76" w:rsidRPr="00957A76" w:rsidRDefault="00957A76" w:rsidP="004D12F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</w:tc>
    </w:tr>
    <w:tr w:rsidR="0065411E" w:rsidTr="001764B5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c>
        <w:tcPr>
          <w:tcW w:w="9356" w:type="dxa"/>
          <w:gridSpan w:val="2"/>
        </w:tcPr>
        <w:p w:rsidR="0065411E" w:rsidRDefault="0065411E" w:rsidP="004D12FD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</w:p>
        <w:p w:rsidR="0065411E" w:rsidRDefault="0065411E" w:rsidP="004D12FD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NOTA-</w:t>
          </w:r>
          <w:r w:rsidRPr="004D12FD">
            <w:rPr>
              <w:rFonts w:ascii="Arial" w:hAnsi="Arial" w:cs="Arial"/>
              <w:b/>
            </w:rPr>
            <w:t xml:space="preserve">CIRCULAR NÚM. </w:t>
          </w:r>
          <w:r w:rsidR="00580165">
            <w:rPr>
              <w:rFonts w:ascii="Arial" w:hAnsi="Arial" w:cs="Arial"/>
              <w:b/>
            </w:rPr>
            <w:t>63</w:t>
          </w:r>
          <w:r w:rsidRPr="004D12FD">
            <w:rPr>
              <w:rFonts w:ascii="Arial" w:hAnsi="Arial" w:cs="Arial"/>
              <w:b/>
            </w:rPr>
            <w:t>/201</w:t>
          </w:r>
          <w:r w:rsidR="00480610">
            <w:rPr>
              <w:rFonts w:ascii="Arial" w:hAnsi="Arial" w:cs="Arial"/>
              <w:b/>
            </w:rPr>
            <w:t>8</w:t>
          </w:r>
          <w:r w:rsidRPr="004D12FD">
            <w:rPr>
              <w:rFonts w:ascii="Arial" w:hAnsi="Arial" w:cs="Arial"/>
              <w:b/>
            </w:rPr>
            <w:t xml:space="preserve">, DE </w:t>
          </w:r>
          <w:r w:rsidR="00580165">
            <w:rPr>
              <w:rFonts w:ascii="Arial" w:hAnsi="Arial" w:cs="Arial"/>
              <w:b/>
            </w:rPr>
            <w:t>14</w:t>
          </w:r>
          <w:r w:rsidRPr="004D12FD">
            <w:rPr>
              <w:rFonts w:ascii="Arial" w:hAnsi="Arial" w:cs="Arial"/>
              <w:b/>
            </w:rPr>
            <w:t xml:space="preserve"> DE</w:t>
          </w:r>
          <w:r w:rsidR="00461BB0">
            <w:rPr>
              <w:rFonts w:ascii="Arial" w:hAnsi="Arial" w:cs="Arial"/>
              <w:b/>
            </w:rPr>
            <w:t xml:space="preserve"> SEPTIEMBRE</w:t>
          </w:r>
          <w:r w:rsidRPr="004D12FD">
            <w:rPr>
              <w:rFonts w:ascii="Arial" w:hAnsi="Arial" w:cs="Arial"/>
              <w:b/>
            </w:rPr>
            <w:t xml:space="preserve">, DE LA DIRECCIÓN DE </w:t>
          </w:r>
          <w:r>
            <w:rPr>
              <w:rFonts w:ascii="Arial" w:hAnsi="Arial" w:cs="Arial"/>
              <w:b/>
            </w:rPr>
            <w:t>EDUCACIÓN, EMPLEO Y PROMOCIÓN CULTURAL</w:t>
          </w:r>
        </w:p>
        <w:p w:rsidR="0065411E" w:rsidRPr="004D12FD" w:rsidRDefault="0065411E" w:rsidP="004D12FD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</w:p>
      </w:tc>
    </w:tr>
  </w:tbl>
  <w:p w:rsidR="0065411E" w:rsidRDefault="0065411E" w:rsidP="004D12FD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  <w:tbl>
    <w:tblPr>
      <w:tblStyle w:val="Tablaconcuadrcula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62"/>
    </w:tblGrid>
    <w:tr w:rsidR="0065411E" w:rsidRPr="00601F6C" w:rsidTr="001764B5">
      <w:tc>
        <w:tcPr>
          <w:tcW w:w="4962" w:type="dxa"/>
        </w:tcPr>
        <w:p w:rsidR="0065411E" w:rsidRPr="00601F6C" w:rsidRDefault="0065411E" w:rsidP="00C07B59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  <w:i/>
            </w:rPr>
          </w:pPr>
          <w:r w:rsidRPr="00601F6C">
            <w:rPr>
              <w:rFonts w:ascii="Arial" w:hAnsi="Arial" w:cs="Arial"/>
              <w:b/>
              <w:i/>
            </w:rPr>
            <w:t>Regis</w:t>
          </w:r>
          <w:r w:rsidR="00DD3E38">
            <w:rPr>
              <w:rFonts w:ascii="Arial" w:hAnsi="Arial" w:cs="Arial"/>
              <w:b/>
              <w:i/>
            </w:rPr>
            <w:t>tro general número:</w:t>
          </w:r>
          <w:r w:rsidR="00596402">
            <w:rPr>
              <w:rFonts w:ascii="Arial" w:hAnsi="Arial" w:cs="Arial"/>
              <w:b/>
              <w:i/>
            </w:rPr>
            <w:t xml:space="preserve"> </w:t>
          </w:r>
          <w:r w:rsidR="00596402" w:rsidRPr="00596402">
            <w:rPr>
              <w:rFonts w:ascii="Arial" w:hAnsi="Arial" w:cs="Arial"/>
              <w:b/>
              <w:i/>
            </w:rPr>
            <w:t>2018/0295064</w:t>
          </w:r>
          <w:r w:rsidR="00DD3E38">
            <w:rPr>
              <w:rFonts w:ascii="Arial" w:hAnsi="Arial" w:cs="Arial"/>
              <w:b/>
              <w:i/>
            </w:rPr>
            <w:t xml:space="preserve"> </w:t>
          </w:r>
        </w:p>
      </w:tc>
    </w:tr>
  </w:tbl>
  <w:p w:rsidR="00601F6C" w:rsidRDefault="00601F6C" w:rsidP="004D12FD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  <w:p w:rsidR="00E605F4" w:rsidRDefault="00E605F4" w:rsidP="004D12FD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40D95"/>
    <w:multiLevelType w:val="singleLevel"/>
    <w:tmpl w:val="B7908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1">
    <w:nsid w:val="44F47B28"/>
    <w:multiLevelType w:val="hybridMultilevel"/>
    <w:tmpl w:val="DD408D8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3B27C89"/>
    <w:multiLevelType w:val="hybridMultilevel"/>
    <w:tmpl w:val="29BEA0F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F2A75C5"/>
    <w:multiLevelType w:val="hybridMultilevel"/>
    <w:tmpl w:val="A6C2E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E55A8"/>
    <w:multiLevelType w:val="hybridMultilevel"/>
    <w:tmpl w:val="D3F05EC2"/>
    <w:lvl w:ilvl="0" w:tplc="0C0A0001">
      <w:start w:val="1"/>
      <w:numFmt w:val="bullet"/>
      <w:lvlText w:val=""/>
      <w:lvlJc w:val="left"/>
      <w:pPr>
        <w:ind w:left="17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5">
    <w:nsid w:val="7B40174D"/>
    <w:multiLevelType w:val="hybridMultilevel"/>
    <w:tmpl w:val="2A4CEF2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51741"/>
    <w:rsid w:val="00021901"/>
    <w:rsid w:val="00070417"/>
    <w:rsid w:val="000A5BEA"/>
    <w:rsid w:val="001652A7"/>
    <w:rsid w:val="001764B5"/>
    <w:rsid w:val="00193B09"/>
    <w:rsid w:val="001A3830"/>
    <w:rsid w:val="001A4173"/>
    <w:rsid w:val="001A681B"/>
    <w:rsid w:val="001B6440"/>
    <w:rsid w:val="001E64B9"/>
    <w:rsid w:val="001E74C6"/>
    <w:rsid w:val="001F20D5"/>
    <w:rsid w:val="0021606F"/>
    <w:rsid w:val="0022370F"/>
    <w:rsid w:val="00225412"/>
    <w:rsid w:val="0024446E"/>
    <w:rsid w:val="00252B2A"/>
    <w:rsid w:val="00252C33"/>
    <w:rsid w:val="0027647B"/>
    <w:rsid w:val="00294560"/>
    <w:rsid w:val="002B0FC0"/>
    <w:rsid w:val="002C17D0"/>
    <w:rsid w:val="002F3C8C"/>
    <w:rsid w:val="002F7139"/>
    <w:rsid w:val="0033508A"/>
    <w:rsid w:val="00375EDF"/>
    <w:rsid w:val="00377DEB"/>
    <w:rsid w:val="0041545E"/>
    <w:rsid w:val="004367A2"/>
    <w:rsid w:val="004431E7"/>
    <w:rsid w:val="00461BB0"/>
    <w:rsid w:val="00471ACA"/>
    <w:rsid w:val="00480610"/>
    <w:rsid w:val="004A1356"/>
    <w:rsid w:val="004D12FD"/>
    <w:rsid w:val="004F3063"/>
    <w:rsid w:val="004F379F"/>
    <w:rsid w:val="00502FCB"/>
    <w:rsid w:val="00525C22"/>
    <w:rsid w:val="00544464"/>
    <w:rsid w:val="00580165"/>
    <w:rsid w:val="00582936"/>
    <w:rsid w:val="00596402"/>
    <w:rsid w:val="00601F6C"/>
    <w:rsid w:val="00642AA4"/>
    <w:rsid w:val="0065411E"/>
    <w:rsid w:val="00657B65"/>
    <w:rsid w:val="006627B7"/>
    <w:rsid w:val="006F0070"/>
    <w:rsid w:val="00785442"/>
    <w:rsid w:val="007A7CFD"/>
    <w:rsid w:val="007C1CFB"/>
    <w:rsid w:val="007D242E"/>
    <w:rsid w:val="007F6356"/>
    <w:rsid w:val="0080485D"/>
    <w:rsid w:val="008B60F8"/>
    <w:rsid w:val="008D7AFE"/>
    <w:rsid w:val="0090103C"/>
    <w:rsid w:val="00932AB3"/>
    <w:rsid w:val="009528DD"/>
    <w:rsid w:val="00957A76"/>
    <w:rsid w:val="009732F2"/>
    <w:rsid w:val="009854DD"/>
    <w:rsid w:val="009E1ACC"/>
    <w:rsid w:val="009F68AB"/>
    <w:rsid w:val="00A467C1"/>
    <w:rsid w:val="00A83258"/>
    <w:rsid w:val="00AD5663"/>
    <w:rsid w:val="00AE5CC0"/>
    <w:rsid w:val="00AF2E1A"/>
    <w:rsid w:val="00B26D66"/>
    <w:rsid w:val="00B76508"/>
    <w:rsid w:val="00B76CC3"/>
    <w:rsid w:val="00BA291C"/>
    <w:rsid w:val="00BC7E53"/>
    <w:rsid w:val="00BD1321"/>
    <w:rsid w:val="00BD1D19"/>
    <w:rsid w:val="00C07B59"/>
    <w:rsid w:val="00CC1CC9"/>
    <w:rsid w:val="00CC3BBF"/>
    <w:rsid w:val="00CD2F7E"/>
    <w:rsid w:val="00CF12CF"/>
    <w:rsid w:val="00D21312"/>
    <w:rsid w:val="00D516BF"/>
    <w:rsid w:val="00D51741"/>
    <w:rsid w:val="00D61DD7"/>
    <w:rsid w:val="00DA5697"/>
    <w:rsid w:val="00DD3E38"/>
    <w:rsid w:val="00DF4D70"/>
    <w:rsid w:val="00E605F4"/>
    <w:rsid w:val="00E74D77"/>
    <w:rsid w:val="00EB2832"/>
    <w:rsid w:val="00EB7099"/>
    <w:rsid w:val="00EE34E0"/>
    <w:rsid w:val="00EF0557"/>
    <w:rsid w:val="00EF3967"/>
    <w:rsid w:val="00F1252A"/>
    <w:rsid w:val="00F94E18"/>
    <w:rsid w:val="00FC4BB3"/>
    <w:rsid w:val="00FE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25C22"/>
    <w:pPr>
      <w:keepNext/>
      <w:outlineLvl w:val="0"/>
    </w:pPr>
    <w:rPr>
      <w:rFonts w:ascii="Arial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741"/>
  </w:style>
  <w:style w:type="paragraph" w:styleId="Piedepgina">
    <w:name w:val="footer"/>
    <w:basedOn w:val="Normal"/>
    <w:link w:val="Piedepgina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741"/>
  </w:style>
  <w:style w:type="paragraph" w:styleId="Textodeglobo">
    <w:name w:val="Balloon Text"/>
    <w:basedOn w:val="Normal"/>
    <w:link w:val="TextodegloboCar"/>
    <w:uiPriority w:val="99"/>
    <w:semiHidden/>
    <w:unhideWhenUsed/>
    <w:rsid w:val="00D517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7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5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732F2"/>
    <w:pPr>
      <w:spacing w:before="100" w:beforeAutospacing="1" w:after="100" w:afterAutospacing="1"/>
    </w:pPr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525C22"/>
    <w:pPr>
      <w:spacing w:after="120"/>
      <w:ind w:left="283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5C22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">
    <w:name w:val="Title"/>
    <w:basedOn w:val="Normal"/>
    <w:link w:val="TtuloCar"/>
    <w:uiPriority w:val="10"/>
    <w:qFormat/>
    <w:rsid w:val="00525C22"/>
    <w:pPr>
      <w:jc w:val="center"/>
    </w:pPr>
    <w:rPr>
      <w:rFonts w:ascii="Arial" w:hAnsi="Arial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rsid w:val="00B76CC3"/>
    <w:rPr>
      <w:rFonts w:cs="Times New Roman"/>
      <w:color w:val="0000FF"/>
      <w:u w:val="single"/>
    </w:rPr>
  </w:style>
  <w:style w:type="paragraph" w:customStyle="1" w:styleId="Default">
    <w:name w:val="Default"/>
    <w:rsid w:val="00B76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B0F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blind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CFAAB-CBE8-429B-81EF-BD59B33C3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2</cp:revision>
  <cp:lastPrinted>2018-09-17T05:28:00Z</cp:lastPrinted>
  <dcterms:created xsi:type="dcterms:W3CDTF">2018-09-17T08:31:00Z</dcterms:created>
  <dcterms:modified xsi:type="dcterms:W3CDTF">2018-09-17T08:31:00Z</dcterms:modified>
</cp:coreProperties>
</file>