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652" w:rsidRDefault="007A2652" w:rsidP="007A2652">
      <w:pPr>
        <w:pStyle w:val="Default"/>
      </w:pPr>
    </w:p>
    <w:p w:rsidR="007A2652" w:rsidRPr="007A2652" w:rsidRDefault="007A2652" w:rsidP="007A2652">
      <w:pPr>
        <w:pStyle w:val="Default"/>
        <w:jc w:val="center"/>
        <w:rPr>
          <w:b/>
          <w:sz w:val="56"/>
          <w:szCs w:val="56"/>
        </w:rPr>
      </w:pPr>
      <w:bookmarkStart w:id="0" w:name="_GoBack"/>
      <w:r w:rsidRPr="007A2652">
        <w:rPr>
          <w:b/>
          <w:sz w:val="56"/>
          <w:szCs w:val="56"/>
        </w:rPr>
        <w:t>AGENDA DE MAYO DE TEATRO ACCESIBLE</w:t>
      </w:r>
    </w:p>
    <w:p w:rsidR="007A2652" w:rsidRDefault="007A2652" w:rsidP="007A2652">
      <w:pPr>
        <w:pStyle w:val="Default"/>
        <w:rPr>
          <w:sz w:val="22"/>
          <w:szCs w:val="22"/>
        </w:rPr>
      </w:pPr>
    </w:p>
    <w:p w:rsidR="007A2652" w:rsidRDefault="007A2652" w:rsidP="007A2652">
      <w:pPr>
        <w:pStyle w:val="Default"/>
        <w:rPr>
          <w:sz w:val="22"/>
          <w:szCs w:val="22"/>
        </w:rPr>
      </w:pPr>
      <w:r>
        <w:rPr>
          <w:sz w:val="22"/>
          <w:szCs w:val="22"/>
        </w:rPr>
        <w:t xml:space="preserve">Como cada mes compartimos con vosotros toda la programación de Teatro Accesible. Durante el mes tendremos funciones accesibles en Madrid, Sant </w:t>
      </w:r>
      <w:proofErr w:type="spellStart"/>
      <w:r>
        <w:rPr>
          <w:sz w:val="22"/>
          <w:szCs w:val="22"/>
        </w:rPr>
        <w:t>Cugat</w:t>
      </w:r>
      <w:proofErr w:type="spellEnd"/>
      <w:r>
        <w:rPr>
          <w:sz w:val="22"/>
          <w:szCs w:val="22"/>
        </w:rPr>
        <w:t xml:space="preserve"> y </w:t>
      </w:r>
      <w:proofErr w:type="spellStart"/>
      <w:r>
        <w:rPr>
          <w:sz w:val="22"/>
          <w:szCs w:val="22"/>
        </w:rPr>
        <w:t>Terrasa</w:t>
      </w:r>
      <w:proofErr w:type="spellEnd"/>
      <w:r>
        <w:rPr>
          <w:sz w:val="22"/>
          <w:szCs w:val="22"/>
        </w:rPr>
        <w:t xml:space="preserve">. ¡No te pierdas ninguna función accesible en tu ciudad! Para que estés al día de toda la actividad de Teatro accesible te recomendamos apuntarte a nuestra </w:t>
      </w:r>
      <w:r>
        <w:rPr>
          <w:b/>
          <w:bCs/>
          <w:sz w:val="22"/>
          <w:szCs w:val="22"/>
        </w:rPr>
        <w:t xml:space="preserve">Lista de difusión en </w:t>
      </w:r>
      <w:proofErr w:type="spellStart"/>
      <w:r>
        <w:rPr>
          <w:b/>
          <w:bCs/>
          <w:sz w:val="22"/>
          <w:szCs w:val="22"/>
        </w:rPr>
        <w:t>Whatsapp</w:t>
      </w:r>
      <w:proofErr w:type="spellEnd"/>
      <w:r>
        <w:rPr>
          <w:b/>
          <w:bCs/>
          <w:sz w:val="22"/>
          <w:szCs w:val="22"/>
        </w:rPr>
        <w:t xml:space="preserve">. </w:t>
      </w:r>
      <w:r>
        <w:rPr>
          <w:sz w:val="22"/>
          <w:szCs w:val="22"/>
        </w:rPr>
        <w:t xml:space="preserve">Recibirás un recordatorio semanal de las funciones y participarás en sorteos exclusivos de entradas para alguna de las obras accesibles. </w:t>
      </w:r>
      <w:r>
        <w:rPr>
          <w:b/>
          <w:bCs/>
          <w:sz w:val="22"/>
          <w:szCs w:val="22"/>
        </w:rPr>
        <w:t xml:space="preserve">Mándanos un mensaje al 644 728 459 con tu nombre y apellido/s y te agregaremos. </w:t>
      </w:r>
    </w:p>
    <w:p w:rsidR="007A2652" w:rsidRDefault="007A2652" w:rsidP="007A2652">
      <w:pPr>
        <w:pStyle w:val="Default"/>
        <w:rPr>
          <w:sz w:val="32"/>
          <w:szCs w:val="32"/>
        </w:rPr>
      </w:pPr>
    </w:p>
    <w:p w:rsidR="007A2652" w:rsidRPr="007A2652" w:rsidRDefault="007A2652" w:rsidP="007A2652">
      <w:pPr>
        <w:pStyle w:val="Default"/>
        <w:rPr>
          <w:b/>
          <w:sz w:val="32"/>
          <w:szCs w:val="32"/>
          <w:u w:val="single"/>
        </w:rPr>
      </w:pPr>
      <w:r w:rsidRPr="007A2652">
        <w:rPr>
          <w:b/>
          <w:sz w:val="32"/>
          <w:szCs w:val="32"/>
          <w:u w:val="single"/>
        </w:rPr>
        <w:t xml:space="preserve">MADRID </w:t>
      </w:r>
    </w:p>
    <w:p w:rsidR="007A2652" w:rsidRDefault="007A2652" w:rsidP="007A2652">
      <w:pPr>
        <w:pStyle w:val="Default"/>
        <w:rPr>
          <w:sz w:val="26"/>
          <w:szCs w:val="26"/>
        </w:rPr>
      </w:pPr>
    </w:p>
    <w:p w:rsidR="007A2652" w:rsidRDefault="007A2652" w:rsidP="007A2652">
      <w:pPr>
        <w:pStyle w:val="Default"/>
        <w:rPr>
          <w:sz w:val="26"/>
          <w:szCs w:val="26"/>
        </w:rPr>
      </w:pPr>
      <w:proofErr w:type="spellStart"/>
      <w:r>
        <w:rPr>
          <w:sz w:val="26"/>
          <w:szCs w:val="26"/>
        </w:rPr>
        <w:t>L'HOMME</w:t>
      </w:r>
      <w:proofErr w:type="spellEnd"/>
      <w:r>
        <w:rPr>
          <w:sz w:val="26"/>
          <w:szCs w:val="26"/>
        </w:rPr>
        <w:t xml:space="preserve"> DE LA MANCHA </w:t>
      </w:r>
    </w:p>
    <w:p w:rsidR="007A2652" w:rsidRDefault="007A2652" w:rsidP="007A2652">
      <w:pPr>
        <w:pStyle w:val="Default"/>
        <w:rPr>
          <w:sz w:val="22"/>
          <w:szCs w:val="22"/>
        </w:rPr>
      </w:pPr>
      <w:r>
        <w:rPr>
          <w:sz w:val="22"/>
          <w:szCs w:val="22"/>
        </w:rPr>
        <w:t xml:space="preserve">El 4 de octubre de 1968 el teatro de La </w:t>
      </w:r>
      <w:proofErr w:type="spellStart"/>
      <w:r>
        <w:rPr>
          <w:sz w:val="22"/>
          <w:szCs w:val="22"/>
        </w:rPr>
        <w:t>Monnaie</w:t>
      </w:r>
      <w:proofErr w:type="spellEnd"/>
      <w:r>
        <w:rPr>
          <w:sz w:val="22"/>
          <w:szCs w:val="22"/>
        </w:rPr>
        <w:t xml:space="preserve"> de Bruselas estrenó el musical </w:t>
      </w:r>
      <w:proofErr w:type="spellStart"/>
      <w:r>
        <w:rPr>
          <w:sz w:val="22"/>
          <w:szCs w:val="22"/>
        </w:rPr>
        <w:t>L’homme</w:t>
      </w:r>
      <w:proofErr w:type="spellEnd"/>
      <w:r>
        <w:rPr>
          <w:sz w:val="22"/>
          <w:szCs w:val="22"/>
        </w:rPr>
        <w:t xml:space="preserve"> de La Mancha, libreto de Dale Wasserman, música de Mitch </w:t>
      </w:r>
      <w:proofErr w:type="spellStart"/>
      <w:r>
        <w:rPr>
          <w:sz w:val="22"/>
          <w:szCs w:val="22"/>
        </w:rPr>
        <w:t>Leigh</w:t>
      </w:r>
      <w:proofErr w:type="spellEnd"/>
      <w:r>
        <w:rPr>
          <w:sz w:val="22"/>
          <w:szCs w:val="22"/>
        </w:rPr>
        <w:t xml:space="preserve"> y letra de </w:t>
      </w:r>
      <w:proofErr w:type="spellStart"/>
      <w:r>
        <w:rPr>
          <w:sz w:val="22"/>
          <w:szCs w:val="22"/>
        </w:rPr>
        <w:t>Joe</w:t>
      </w:r>
      <w:proofErr w:type="spellEnd"/>
      <w:r>
        <w:rPr>
          <w:sz w:val="22"/>
          <w:szCs w:val="22"/>
        </w:rPr>
        <w:t xml:space="preserve"> </w:t>
      </w:r>
      <w:proofErr w:type="spellStart"/>
      <w:r>
        <w:rPr>
          <w:sz w:val="22"/>
          <w:szCs w:val="22"/>
        </w:rPr>
        <w:t>Darion</w:t>
      </w:r>
      <w:proofErr w:type="spellEnd"/>
      <w:r>
        <w:rPr>
          <w:sz w:val="22"/>
          <w:szCs w:val="22"/>
        </w:rPr>
        <w:t xml:space="preserve">, traducida, adaptada e interpretada en francés por Jacques </w:t>
      </w:r>
      <w:proofErr w:type="spellStart"/>
      <w:r>
        <w:rPr>
          <w:sz w:val="22"/>
          <w:szCs w:val="22"/>
        </w:rPr>
        <w:t>Brel</w:t>
      </w:r>
      <w:proofErr w:type="spellEnd"/>
      <w:r>
        <w:rPr>
          <w:sz w:val="22"/>
          <w:szCs w:val="22"/>
        </w:rPr>
        <w:t xml:space="preserve">. Fue la única vez en toda su impresionante carrera que </w:t>
      </w:r>
      <w:proofErr w:type="spellStart"/>
      <w:r>
        <w:rPr>
          <w:sz w:val="22"/>
          <w:szCs w:val="22"/>
        </w:rPr>
        <w:t>Brel</w:t>
      </w:r>
      <w:proofErr w:type="spellEnd"/>
      <w:r>
        <w:rPr>
          <w:sz w:val="22"/>
          <w:szCs w:val="22"/>
        </w:rPr>
        <w:t xml:space="preserve"> interpretó y adaptó el trabajo de otros artistas. Porque amaba mucho el musical y amaba a Don Quijote, nuestro héroe de Cervantes, un personaje con el que se identificaba completamente... </w:t>
      </w:r>
    </w:p>
    <w:p w:rsidR="007A2652" w:rsidRDefault="007A2652" w:rsidP="007A2652">
      <w:pPr>
        <w:pStyle w:val="Default"/>
        <w:rPr>
          <w:sz w:val="22"/>
          <w:szCs w:val="22"/>
        </w:rPr>
      </w:pPr>
      <w:r>
        <w:rPr>
          <w:sz w:val="22"/>
          <w:szCs w:val="22"/>
        </w:rPr>
        <w:t>Funciones accesibles</w:t>
      </w:r>
      <w:r w:rsidRPr="007A2652">
        <w:rPr>
          <w:sz w:val="22"/>
          <w:szCs w:val="22"/>
        </w:rPr>
        <w:t xml:space="preserve"> </w:t>
      </w:r>
      <w:r>
        <w:rPr>
          <w:sz w:val="22"/>
          <w:szCs w:val="22"/>
        </w:rPr>
        <w:t xml:space="preserve">en </w:t>
      </w:r>
      <w:r>
        <w:rPr>
          <w:sz w:val="22"/>
          <w:szCs w:val="22"/>
        </w:rPr>
        <w:t>Teatro Español</w:t>
      </w:r>
      <w:r>
        <w:rPr>
          <w:sz w:val="22"/>
          <w:szCs w:val="22"/>
        </w:rPr>
        <w:t xml:space="preserve"> (</w:t>
      </w:r>
      <w:hyperlink r:id="rId4" w:history="1">
        <w:r>
          <w:rPr>
            <w:rStyle w:val="Hipervnculo"/>
          </w:rPr>
          <w:t>https://www.teatroespanol.es/</w:t>
        </w:r>
      </w:hyperlink>
      <w:r>
        <w:t>)</w:t>
      </w:r>
      <w:r>
        <w:rPr>
          <w:sz w:val="22"/>
          <w:szCs w:val="22"/>
        </w:rPr>
        <w:t xml:space="preserve">: </w:t>
      </w:r>
    </w:p>
    <w:p w:rsidR="007A2652" w:rsidRDefault="007A2652" w:rsidP="007A2652">
      <w:pPr>
        <w:pStyle w:val="Default"/>
        <w:rPr>
          <w:sz w:val="22"/>
          <w:szCs w:val="22"/>
        </w:rPr>
      </w:pPr>
      <w:r>
        <w:rPr>
          <w:sz w:val="22"/>
          <w:szCs w:val="22"/>
        </w:rPr>
        <w:t xml:space="preserve">9 de mayo a las 20:00. </w:t>
      </w:r>
    </w:p>
    <w:p w:rsidR="007A2652" w:rsidRDefault="007A2652" w:rsidP="007A2652">
      <w:pPr>
        <w:pStyle w:val="Default"/>
        <w:rPr>
          <w:sz w:val="22"/>
          <w:szCs w:val="22"/>
        </w:rPr>
      </w:pPr>
      <w:r>
        <w:rPr>
          <w:sz w:val="22"/>
          <w:szCs w:val="22"/>
        </w:rPr>
        <w:t xml:space="preserve">10 de mayo a las 20:00. </w:t>
      </w:r>
    </w:p>
    <w:p w:rsidR="007A2652" w:rsidRDefault="007A2652" w:rsidP="007A2652">
      <w:pPr>
        <w:pStyle w:val="Default"/>
        <w:rPr>
          <w:sz w:val="22"/>
          <w:szCs w:val="22"/>
        </w:rPr>
      </w:pPr>
      <w:r>
        <w:rPr>
          <w:sz w:val="22"/>
          <w:szCs w:val="22"/>
        </w:rPr>
        <w:t xml:space="preserve">11 de mayo a las 20:00. </w:t>
      </w:r>
    </w:p>
    <w:p w:rsidR="007A2652" w:rsidRDefault="007A2652" w:rsidP="007A2652">
      <w:pPr>
        <w:pStyle w:val="Default"/>
        <w:rPr>
          <w:sz w:val="26"/>
          <w:szCs w:val="26"/>
        </w:rPr>
      </w:pPr>
    </w:p>
    <w:p w:rsidR="007A2652" w:rsidRDefault="007A2652" w:rsidP="007A2652">
      <w:pPr>
        <w:pStyle w:val="Default"/>
        <w:rPr>
          <w:sz w:val="26"/>
          <w:szCs w:val="26"/>
        </w:rPr>
      </w:pPr>
      <w:r>
        <w:rPr>
          <w:sz w:val="26"/>
          <w:szCs w:val="26"/>
        </w:rPr>
        <w:t xml:space="preserve">MI PELÍCULA ITALIANA </w:t>
      </w:r>
    </w:p>
    <w:p w:rsidR="007A2652" w:rsidRDefault="007A2652" w:rsidP="007A2652">
      <w:pPr>
        <w:pStyle w:val="Default"/>
        <w:rPr>
          <w:sz w:val="22"/>
          <w:szCs w:val="22"/>
        </w:rPr>
      </w:pPr>
      <w:r>
        <w:rPr>
          <w:sz w:val="22"/>
          <w:szCs w:val="22"/>
        </w:rPr>
        <w:t xml:space="preserve">Mi película italiana es la historia de siete mujeres de una misma familia que habla de la única herencia que reciben: la gestión de la soledad. </w:t>
      </w:r>
      <w:proofErr w:type="spellStart"/>
      <w:r>
        <w:rPr>
          <w:sz w:val="22"/>
          <w:szCs w:val="22"/>
        </w:rPr>
        <w:t>Suso</w:t>
      </w:r>
      <w:proofErr w:type="spellEnd"/>
      <w:r>
        <w:rPr>
          <w:sz w:val="22"/>
          <w:szCs w:val="22"/>
        </w:rPr>
        <w:t xml:space="preserve"> </w:t>
      </w:r>
      <w:proofErr w:type="spellStart"/>
      <w:r>
        <w:rPr>
          <w:sz w:val="22"/>
          <w:szCs w:val="22"/>
        </w:rPr>
        <w:t>Cecchi</w:t>
      </w:r>
      <w:proofErr w:type="spellEnd"/>
      <w:r>
        <w:rPr>
          <w:sz w:val="22"/>
          <w:szCs w:val="22"/>
        </w:rPr>
        <w:t xml:space="preserve"> </w:t>
      </w:r>
      <w:proofErr w:type="spellStart"/>
      <w:r>
        <w:rPr>
          <w:sz w:val="22"/>
          <w:szCs w:val="22"/>
        </w:rPr>
        <w:t>D´Amico</w:t>
      </w:r>
      <w:proofErr w:type="spellEnd"/>
      <w:r>
        <w:rPr>
          <w:sz w:val="22"/>
          <w:szCs w:val="22"/>
        </w:rPr>
        <w:t xml:space="preserve"> nunca escribió un papel protagonista para Anna. Por eso lo he hecho yo, su nieta. Ésta es su película italiana. </w:t>
      </w:r>
    </w:p>
    <w:p w:rsidR="007A2652" w:rsidRDefault="007A2652" w:rsidP="007A2652">
      <w:pPr>
        <w:pStyle w:val="Default"/>
        <w:rPr>
          <w:sz w:val="22"/>
          <w:szCs w:val="22"/>
        </w:rPr>
      </w:pPr>
      <w:r>
        <w:rPr>
          <w:sz w:val="22"/>
          <w:szCs w:val="22"/>
        </w:rPr>
        <w:t>Funciones accesibles</w:t>
      </w:r>
      <w:r w:rsidRPr="007A2652">
        <w:rPr>
          <w:sz w:val="22"/>
          <w:szCs w:val="22"/>
        </w:rPr>
        <w:t xml:space="preserve"> </w:t>
      </w:r>
      <w:r>
        <w:rPr>
          <w:sz w:val="22"/>
          <w:szCs w:val="22"/>
        </w:rPr>
        <w:t xml:space="preserve">en </w:t>
      </w:r>
      <w:r>
        <w:rPr>
          <w:sz w:val="22"/>
          <w:szCs w:val="22"/>
        </w:rPr>
        <w:t xml:space="preserve">Teatro Español: </w:t>
      </w:r>
    </w:p>
    <w:p w:rsidR="007A2652" w:rsidRDefault="007A2652" w:rsidP="007A2652">
      <w:pPr>
        <w:pStyle w:val="Default"/>
        <w:rPr>
          <w:sz w:val="22"/>
          <w:szCs w:val="22"/>
        </w:rPr>
      </w:pPr>
      <w:r>
        <w:rPr>
          <w:sz w:val="22"/>
          <w:szCs w:val="22"/>
        </w:rPr>
        <w:t xml:space="preserve">12 de mayo a las 19:30. </w:t>
      </w:r>
    </w:p>
    <w:p w:rsidR="007A2652" w:rsidRDefault="007A2652" w:rsidP="007A2652">
      <w:pPr>
        <w:pStyle w:val="Default"/>
        <w:rPr>
          <w:sz w:val="22"/>
          <w:szCs w:val="22"/>
        </w:rPr>
      </w:pPr>
      <w:r>
        <w:rPr>
          <w:sz w:val="22"/>
          <w:szCs w:val="22"/>
        </w:rPr>
        <w:t xml:space="preserve">25 de mayo a las 20:30. </w:t>
      </w:r>
    </w:p>
    <w:p w:rsidR="007A2652" w:rsidRDefault="007A2652" w:rsidP="007A2652">
      <w:pPr>
        <w:pStyle w:val="Default"/>
        <w:rPr>
          <w:sz w:val="26"/>
          <w:szCs w:val="26"/>
        </w:rPr>
      </w:pPr>
    </w:p>
    <w:p w:rsidR="007A2652" w:rsidRDefault="007A2652" w:rsidP="007A2652">
      <w:pPr>
        <w:pStyle w:val="Default"/>
        <w:rPr>
          <w:sz w:val="26"/>
          <w:szCs w:val="26"/>
        </w:rPr>
      </w:pPr>
      <w:r>
        <w:rPr>
          <w:sz w:val="26"/>
          <w:szCs w:val="26"/>
        </w:rPr>
        <w:t xml:space="preserve">LA VUELTA DE NORA (CASA DE MUÑECAS 2) </w:t>
      </w:r>
    </w:p>
    <w:p w:rsidR="007A2652" w:rsidRDefault="007A2652" w:rsidP="007A2652">
      <w:pPr>
        <w:pStyle w:val="Default"/>
        <w:rPr>
          <w:sz w:val="22"/>
          <w:szCs w:val="22"/>
        </w:rPr>
      </w:pPr>
      <w:r>
        <w:rPr>
          <w:sz w:val="22"/>
          <w:szCs w:val="22"/>
        </w:rPr>
        <w:t xml:space="preserve">Después de abandonar su casa, a su marido, sus hijos y su niñera, la protagonista se ha convertido en una exitosa escritora feminista. La razón de su vuelta es formalizar los papeles de divorcio, para lo que necesita la firma de su ex marido, </w:t>
      </w:r>
      <w:proofErr w:type="spellStart"/>
      <w:r>
        <w:rPr>
          <w:sz w:val="22"/>
          <w:szCs w:val="22"/>
        </w:rPr>
        <w:t>Torvald</w:t>
      </w:r>
      <w:proofErr w:type="spellEnd"/>
      <w:r>
        <w:rPr>
          <w:sz w:val="22"/>
          <w:szCs w:val="22"/>
        </w:rPr>
        <w:t xml:space="preserve">. Durante el transcurso de la obra, Nora será cuestionada sobre sus actos y el tiempo que ha estado desaparecida (llegando incluso a darla por muerta), así como recriminada por las consecuencias de su huida, expresadas desde cada uno de los puntos de vista de los personajes. </w:t>
      </w:r>
    </w:p>
    <w:p w:rsidR="007A2652" w:rsidRDefault="007A2652" w:rsidP="007A2652">
      <w:pPr>
        <w:pStyle w:val="Default"/>
        <w:rPr>
          <w:sz w:val="22"/>
          <w:szCs w:val="22"/>
        </w:rPr>
      </w:pPr>
      <w:r>
        <w:rPr>
          <w:sz w:val="22"/>
          <w:szCs w:val="22"/>
        </w:rPr>
        <w:t>Funciones accesibles</w:t>
      </w:r>
      <w:r>
        <w:rPr>
          <w:sz w:val="22"/>
          <w:szCs w:val="22"/>
        </w:rPr>
        <w:t xml:space="preserve"> en </w:t>
      </w:r>
      <w:r>
        <w:rPr>
          <w:sz w:val="22"/>
          <w:szCs w:val="22"/>
        </w:rPr>
        <w:t>Teatro Bellas Artes</w:t>
      </w:r>
      <w:r>
        <w:rPr>
          <w:sz w:val="22"/>
          <w:szCs w:val="22"/>
        </w:rPr>
        <w:t xml:space="preserve"> (</w:t>
      </w:r>
      <w:hyperlink r:id="rId5" w:history="1">
        <w:r>
          <w:rPr>
            <w:rStyle w:val="Hipervnculo"/>
          </w:rPr>
          <w:t>https://www.teatrobellasartes.es/</w:t>
        </w:r>
      </w:hyperlink>
      <w:r>
        <w:t>)</w:t>
      </w:r>
      <w:r>
        <w:rPr>
          <w:sz w:val="22"/>
          <w:szCs w:val="22"/>
        </w:rPr>
        <w:t xml:space="preserve">: </w:t>
      </w:r>
    </w:p>
    <w:p w:rsidR="007A2652" w:rsidRDefault="007A2652" w:rsidP="007A2652">
      <w:pPr>
        <w:pStyle w:val="Default"/>
        <w:pageBreakBefore/>
        <w:rPr>
          <w:sz w:val="22"/>
          <w:szCs w:val="22"/>
        </w:rPr>
      </w:pPr>
      <w:r>
        <w:rPr>
          <w:sz w:val="22"/>
          <w:szCs w:val="22"/>
        </w:rPr>
        <w:lastRenderedPageBreak/>
        <w:t xml:space="preserve">18 de mayo a las 19:00. </w:t>
      </w:r>
    </w:p>
    <w:p w:rsidR="007A2652" w:rsidRDefault="007A2652" w:rsidP="007A2652">
      <w:pPr>
        <w:pStyle w:val="Default"/>
        <w:rPr>
          <w:sz w:val="22"/>
          <w:szCs w:val="22"/>
        </w:rPr>
      </w:pPr>
      <w:r>
        <w:rPr>
          <w:sz w:val="22"/>
          <w:szCs w:val="22"/>
        </w:rPr>
        <w:t>19 de mayo a las 19:00.</w:t>
      </w:r>
    </w:p>
    <w:p w:rsidR="007A2652" w:rsidRDefault="007A2652" w:rsidP="007A2652">
      <w:pPr>
        <w:pStyle w:val="Default"/>
        <w:rPr>
          <w:sz w:val="32"/>
          <w:szCs w:val="32"/>
        </w:rPr>
      </w:pPr>
    </w:p>
    <w:p w:rsidR="007A2652" w:rsidRPr="007A2652" w:rsidRDefault="007A2652" w:rsidP="007A2652">
      <w:pPr>
        <w:pStyle w:val="Default"/>
        <w:rPr>
          <w:b/>
          <w:sz w:val="32"/>
          <w:szCs w:val="32"/>
          <w:u w:val="single"/>
        </w:rPr>
      </w:pPr>
      <w:r w:rsidRPr="007A2652">
        <w:rPr>
          <w:b/>
          <w:sz w:val="32"/>
          <w:szCs w:val="32"/>
          <w:u w:val="single"/>
        </w:rPr>
        <w:t xml:space="preserve">SANT </w:t>
      </w:r>
      <w:proofErr w:type="spellStart"/>
      <w:r w:rsidRPr="007A2652">
        <w:rPr>
          <w:b/>
          <w:sz w:val="32"/>
          <w:szCs w:val="32"/>
          <w:u w:val="single"/>
        </w:rPr>
        <w:t>CUGAT</w:t>
      </w:r>
      <w:proofErr w:type="spellEnd"/>
      <w:r w:rsidRPr="007A2652">
        <w:rPr>
          <w:b/>
          <w:sz w:val="32"/>
          <w:szCs w:val="32"/>
          <w:u w:val="single"/>
        </w:rPr>
        <w:t xml:space="preserve"> </w:t>
      </w:r>
    </w:p>
    <w:p w:rsidR="007A2652" w:rsidRDefault="007A2652" w:rsidP="007A2652">
      <w:pPr>
        <w:pStyle w:val="Default"/>
        <w:rPr>
          <w:sz w:val="26"/>
          <w:szCs w:val="26"/>
        </w:rPr>
      </w:pPr>
    </w:p>
    <w:p w:rsidR="007A2652" w:rsidRDefault="007A2652" w:rsidP="007A2652">
      <w:pPr>
        <w:pStyle w:val="Default"/>
        <w:rPr>
          <w:sz w:val="26"/>
          <w:szCs w:val="26"/>
        </w:rPr>
      </w:pPr>
      <w:r>
        <w:rPr>
          <w:sz w:val="26"/>
          <w:szCs w:val="26"/>
        </w:rPr>
        <w:t xml:space="preserve">VOLTAIRE Y ROUSSEAU/LA DISPUTA </w:t>
      </w:r>
    </w:p>
    <w:p w:rsidR="007A2652" w:rsidRDefault="007A2652" w:rsidP="007A2652">
      <w:pPr>
        <w:pStyle w:val="Default"/>
        <w:rPr>
          <w:sz w:val="22"/>
          <w:szCs w:val="22"/>
        </w:rPr>
      </w:pPr>
      <w:r>
        <w:rPr>
          <w:sz w:val="22"/>
          <w:szCs w:val="22"/>
        </w:rPr>
        <w:t xml:space="preserve">Después de abandonar su casa, a su marido, sus hijos y su niñera, la protagonista se ha convertido en una exitosa escritora feminista. La razón de su vuelta es formalizar los papeles de divorcio, para lo que necesita la firma de su ex marido, </w:t>
      </w:r>
      <w:proofErr w:type="spellStart"/>
      <w:r>
        <w:rPr>
          <w:sz w:val="22"/>
          <w:szCs w:val="22"/>
        </w:rPr>
        <w:t>Torvald</w:t>
      </w:r>
      <w:proofErr w:type="spellEnd"/>
      <w:r>
        <w:rPr>
          <w:sz w:val="22"/>
          <w:szCs w:val="22"/>
        </w:rPr>
        <w:t xml:space="preserve">. Durante el transcurso de la obra, Nora será cuestionada sobre sus actos y el tiempo que ha estado desaparecida (llegando incluso a darla por muerta), así como recriminada por las consecuencias de su huida, expresadas desde cada uno de los puntos de vista de los personajes. </w:t>
      </w:r>
    </w:p>
    <w:p w:rsidR="007A2652" w:rsidRDefault="007A2652" w:rsidP="007A2652">
      <w:pPr>
        <w:pStyle w:val="Default"/>
        <w:rPr>
          <w:sz w:val="22"/>
          <w:szCs w:val="22"/>
        </w:rPr>
      </w:pPr>
      <w:r>
        <w:rPr>
          <w:sz w:val="22"/>
          <w:szCs w:val="22"/>
        </w:rPr>
        <w:t>Funciones accesibles</w:t>
      </w:r>
      <w:r>
        <w:rPr>
          <w:sz w:val="22"/>
          <w:szCs w:val="22"/>
        </w:rPr>
        <w:t xml:space="preserve"> en </w:t>
      </w:r>
      <w:proofErr w:type="spellStart"/>
      <w:r>
        <w:rPr>
          <w:sz w:val="22"/>
          <w:szCs w:val="22"/>
        </w:rPr>
        <w:t>Teatre</w:t>
      </w:r>
      <w:proofErr w:type="spellEnd"/>
      <w:r>
        <w:rPr>
          <w:sz w:val="22"/>
          <w:szCs w:val="22"/>
        </w:rPr>
        <w:t xml:space="preserve"> </w:t>
      </w:r>
      <w:proofErr w:type="spellStart"/>
      <w:r>
        <w:rPr>
          <w:sz w:val="22"/>
          <w:szCs w:val="22"/>
        </w:rPr>
        <w:t>Auditori</w:t>
      </w:r>
      <w:proofErr w:type="spellEnd"/>
      <w:r>
        <w:rPr>
          <w:sz w:val="22"/>
          <w:szCs w:val="22"/>
        </w:rPr>
        <w:t xml:space="preserve"> de Sant </w:t>
      </w:r>
      <w:proofErr w:type="spellStart"/>
      <w:r>
        <w:rPr>
          <w:sz w:val="22"/>
          <w:szCs w:val="22"/>
        </w:rPr>
        <w:t>Cugat</w:t>
      </w:r>
      <w:proofErr w:type="spellEnd"/>
      <w:r>
        <w:rPr>
          <w:sz w:val="22"/>
          <w:szCs w:val="22"/>
        </w:rPr>
        <w:t xml:space="preserve"> (</w:t>
      </w:r>
      <w:hyperlink r:id="rId6" w:history="1">
        <w:r>
          <w:rPr>
            <w:rStyle w:val="Hipervnculo"/>
          </w:rPr>
          <w:t>http://tasantcugat.cat/</w:t>
        </w:r>
      </w:hyperlink>
      <w:r>
        <w:t>)</w:t>
      </w:r>
      <w:r>
        <w:rPr>
          <w:sz w:val="22"/>
          <w:szCs w:val="22"/>
        </w:rPr>
        <w:t xml:space="preserve">: </w:t>
      </w:r>
    </w:p>
    <w:p w:rsidR="007A2652" w:rsidRDefault="007A2652" w:rsidP="007A2652">
      <w:pPr>
        <w:pStyle w:val="Default"/>
        <w:rPr>
          <w:sz w:val="22"/>
          <w:szCs w:val="22"/>
        </w:rPr>
      </w:pPr>
      <w:r>
        <w:rPr>
          <w:sz w:val="22"/>
          <w:szCs w:val="22"/>
        </w:rPr>
        <w:t xml:space="preserve">24 de mayo a las 21:00. </w:t>
      </w:r>
    </w:p>
    <w:p w:rsidR="007A2652" w:rsidRDefault="007A2652" w:rsidP="007A2652">
      <w:pPr>
        <w:pStyle w:val="Default"/>
        <w:rPr>
          <w:sz w:val="26"/>
          <w:szCs w:val="26"/>
        </w:rPr>
      </w:pPr>
    </w:p>
    <w:p w:rsidR="007A2652" w:rsidRPr="007A2652" w:rsidRDefault="007A2652" w:rsidP="007A2652">
      <w:pPr>
        <w:pStyle w:val="Default"/>
        <w:rPr>
          <w:b/>
          <w:sz w:val="26"/>
          <w:szCs w:val="26"/>
          <w:u w:val="single"/>
        </w:rPr>
      </w:pPr>
      <w:proofErr w:type="spellStart"/>
      <w:r w:rsidRPr="007A2652">
        <w:rPr>
          <w:b/>
          <w:sz w:val="26"/>
          <w:szCs w:val="26"/>
          <w:u w:val="single"/>
        </w:rPr>
        <w:t>TERRASA</w:t>
      </w:r>
      <w:proofErr w:type="spellEnd"/>
    </w:p>
    <w:p w:rsidR="007A2652" w:rsidRDefault="007A2652" w:rsidP="007A2652">
      <w:pPr>
        <w:pStyle w:val="Default"/>
        <w:rPr>
          <w:sz w:val="26"/>
          <w:szCs w:val="26"/>
        </w:rPr>
      </w:pPr>
    </w:p>
    <w:p w:rsidR="007A2652" w:rsidRDefault="007A2652" w:rsidP="007A2652">
      <w:pPr>
        <w:pStyle w:val="Default"/>
        <w:rPr>
          <w:sz w:val="26"/>
          <w:szCs w:val="26"/>
        </w:rPr>
      </w:pPr>
      <w:r>
        <w:rPr>
          <w:sz w:val="26"/>
          <w:szCs w:val="26"/>
        </w:rPr>
        <w:t xml:space="preserve">SHIRLEY VALENTINE </w:t>
      </w:r>
    </w:p>
    <w:p w:rsidR="007A2652" w:rsidRDefault="007A2652" w:rsidP="007A2652">
      <w:pPr>
        <w:pStyle w:val="Default"/>
        <w:rPr>
          <w:sz w:val="22"/>
          <w:szCs w:val="22"/>
        </w:rPr>
      </w:pPr>
      <w:r>
        <w:rPr>
          <w:sz w:val="22"/>
          <w:szCs w:val="22"/>
        </w:rPr>
        <w:t xml:space="preserve">En una China imaginaria, tres dioses visitan el país en busca de una buena persona. Satisfechos de haber conocido la joven </w:t>
      </w:r>
      <w:proofErr w:type="spellStart"/>
      <w:r>
        <w:rPr>
          <w:sz w:val="22"/>
          <w:szCs w:val="22"/>
        </w:rPr>
        <w:t>Xen</w:t>
      </w:r>
      <w:proofErr w:type="spellEnd"/>
      <w:r>
        <w:rPr>
          <w:sz w:val="22"/>
          <w:szCs w:val="22"/>
        </w:rPr>
        <w:t xml:space="preserve"> Té, que los ha acogido en su casa, premiamos la chica con dinero a cambio de que viva siempre bondadosamente. Gracias a la pequeña fortuna que le han regalado, </w:t>
      </w:r>
      <w:proofErr w:type="spellStart"/>
      <w:r>
        <w:rPr>
          <w:sz w:val="22"/>
          <w:szCs w:val="22"/>
        </w:rPr>
        <w:t>Xen</w:t>
      </w:r>
      <w:proofErr w:type="spellEnd"/>
      <w:r>
        <w:rPr>
          <w:sz w:val="22"/>
          <w:szCs w:val="22"/>
        </w:rPr>
        <w:t xml:space="preserve"> Te dejará la prostitución para abrir un estanco de tabaco. Pronto, sin embargo, la miseria en la que malviven sus conciudadanos acabará dificultando seriamente que pueda cumplir el mandato de los dioses. </w:t>
      </w:r>
    </w:p>
    <w:p w:rsidR="007A2652" w:rsidRDefault="007A2652" w:rsidP="007A2652">
      <w:r>
        <w:t>Funci</w:t>
      </w:r>
      <w:r>
        <w:t>ón</w:t>
      </w:r>
      <w:r>
        <w:t xml:space="preserve"> accesible</w:t>
      </w:r>
      <w:r>
        <w:t xml:space="preserve"> en</w:t>
      </w:r>
      <w:r w:rsidRPr="007A2652">
        <w:t xml:space="preserve"> </w:t>
      </w:r>
      <w:r>
        <w:t xml:space="preserve">Centre </w:t>
      </w:r>
      <w:proofErr w:type="spellStart"/>
      <w:r>
        <w:t>d'Arts</w:t>
      </w:r>
      <w:proofErr w:type="spellEnd"/>
      <w:r>
        <w:t xml:space="preserve"> </w:t>
      </w:r>
      <w:proofErr w:type="spellStart"/>
      <w:r>
        <w:t>Escèniques</w:t>
      </w:r>
      <w:proofErr w:type="spellEnd"/>
      <w:r>
        <w:t xml:space="preserve"> de Terrassa</w:t>
      </w:r>
      <w:r>
        <w:t xml:space="preserve"> </w:t>
      </w:r>
      <w:r>
        <w:t>(</w:t>
      </w:r>
      <w:proofErr w:type="spellStart"/>
      <w:r>
        <w:t>CAET</w:t>
      </w:r>
      <w:proofErr w:type="spellEnd"/>
      <w:r>
        <w:t>)</w:t>
      </w:r>
      <w:r>
        <w:t xml:space="preserve"> </w:t>
      </w:r>
      <w:hyperlink r:id="rId7" w:history="1">
        <w:r>
          <w:rPr>
            <w:rStyle w:val="Hipervnculo"/>
          </w:rPr>
          <w:t>https://www.caet.cat/</w:t>
        </w:r>
      </w:hyperlink>
      <w:r>
        <w:t>:</w:t>
      </w:r>
    </w:p>
    <w:p w:rsidR="00CE16D4" w:rsidRDefault="007A2652" w:rsidP="007A2652">
      <w:r>
        <w:t xml:space="preserve">24 de mayo a las 21:00. </w:t>
      </w:r>
      <w:bookmarkEnd w:id="0"/>
    </w:p>
    <w:sectPr w:rsidR="00CE16D4" w:rsidSect="00CE16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652"/>
    <w:rsid w:val="000A6661"/>
    <w:rsid w:val="00114098"/>
    <w:rsid w:val="00117B9F"/>
    <w:rsid w:val="001A2009"/>
    <w:rsid w:val="003073E5"/>
    <w:rsid w:val="00357CFD"/>
    <w:rsid w:val="003D7227"/>
    <w:rsid w:val="00415D34"/>
    <w:rsid w:val="005577AD"/>
    <w:rsid w:val="00581579"/>
    <w:rsid w:val="005B353D"/>
    <w:rsid w:val="006E6E59"/>
    <w:rsid w:val="00723F44"/>
    <w:rsid w:val="007A2652"/>
    <w:rsid w:val="008B0C40"/>
    <w:rsid w:val="009265D2"/>
    <w:rsid w:val="009427E4"/>
    <w:rsid w:val="00A050C9"/>
    <w:rsid w:val="00C02797"/>
    <w:rsid w:val="00C1389B"/>
    <w:rsid w:val="00C468B2"/>
    <w:rsid w:val="00CE09CD"/>
    <w:rsid w:val="00CE16D4"/>
    <w:rsid w:val="00D65E43"/>
    <w:rsid w:val="00EF4BF2"/>
    <w:rsid w:val="00F95C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702CA"/>
  <w15:chartTrackingRefBased/>
  <w15:docId w15:val="{90B70EAD-BED1-4F18-B775-D1490F4CE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009"/>
  </w:style>
  <w:style w:type="paragraph" w:styleId="Ttulo1">
    <w:name w:val="heading 1"/>
    <w:basedOn w:val="Normal"/>
    <w:link w:val="Ttulo1Car"/>
    <w:uiPriority w:val="9"/>
    <w:qFormat/>
    <w:rsid w:val="001A2009"/>
    <w:pPr>
      <w:spacing w:before="100" w:beforeAutospacing="1" w:after="100" w:afterAutospacing="1"/>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1A2009"/>
    <w:pPr>
      <w:spacing w:before="100" w:beforeAutospacing="1" w:after="100" w:afterAutospacing="1"/>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1A2009"/>
    <w:rPr>
      <w:rFonts w:ascii="Times New Roman" w:eastAsia="Times New Roman" w:hAnsi="Times New Roman" w:cs="Times New Roman"/>
      <w:b/>
      <w:bCs/>
      <w:sz w:val="27"/>
      <w:szCs w:val="27"/>
      <w:lang w:eastAsia="es-ES"/>
    </w:rPr>
  </w:style>
  <w:style w:type="character" w:customStyle="1" w:styleId="Ttulo1Car">
    <w:name w:val="Título 1 Car"/>
    <w:basedOn w:val="Fuentedeprrafopredeter"/>
    <w:link w:val="Ttulo1"/>
    <w:uiPriority w:val="9"/>
    <w:rsid w:val="001A2009"/>
    <w:rPr>
      <w:rFonts w:ascii="Times New Roman" w:eastAsia="Times New Roman" w:hAnsi="Times New Roman" w:cs="Times New Roman"/>
      <w:b/>
      <w:bCs/>
      <w:kern w:val="36"/>
      <w:sz w:val="48"/>
      <w:szCs w:val="48"/>
      <w:lang w:eastAsia="es-ES"/>
    </w:rPr>
  </w:style>
  <w:style w:type="paragraph" w:styleId="Prrafodelista">
    <w:name w:val="List Paragraph"/>
    <w:basedOn w:val="Normal"/>
    <w:uiPriority w:val="34"/>
    <w:qFormat/>
    <w:rsid w:val="001A2009"/>
    <w:pPr>
      <w:ind w:left="720"/>
      <w:contextualSpacing/>
    </w:pPr>
  </w:style>
  <w:style w:type="paragraph" w:customStyle="1" w:styleId="Default">
    <w:name w:val="Default"/>
    <w:rsid w:val="007A2652"/>
    <w:pPr>
      <w:autoSpaceDE w:val="0"/>
      <w:autoSpaceDN w:val="0"/>
      <w:adjustRightInd w:val="0"/>
      <w:spacing w:line="240" w:lineRule="auto"/>
      <w:jc w:val="left"/>
    </w:pPr>
    <w:rPr>
      <w:rFonts w:ascii="Calibri" w:hAnsi="Calibri" w:cs="Calibri"/>
      <w:color w:val="000000"/>
      <w:sz w:val="24"/>
      <w:szCs w:val="24"/>
    </w:rPr>
  </w:style>
  <w:style w:type="character" w:styleId="Hipervnculo">
    <w:name w:val="Hyperlink"/>
    <w:basedOn w:val="Fuentedeprrafopredeter"/>
    <w:uiPriority w:val="99"/>
    <w:semiHidden/>
    <w:unhideWhenUsed/>
    <w:rsid w:val="007A26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aet.c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asantcugat.cat/" TargetMode="External"/><Relationship Id="rId5" Type="http://schemas.openxmlformats.org/officeDocument/2006/relationships/hyperlink" Target="https://www.teatrobellasartes.es/" TargetMode="External"/><Relationship Id="rId4" Type="http://schemas.openxmlformats.org/officeDocument/2006/relationships/hyperlink" Target="https://www.teatroespanol.es/"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591</Words>
  <Characters>3254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García Núñez, Luis Fernando</dc:creator>
  <cp:keywords/>
  <dc:description/>
  <cp:lastModifiedBy>García Núñez, Luis Fernando</cp:lastModifiedBy>
  <cp:revision>1</cp:revision>
  <dcterms:created xsi:type="dcterms:W3CDTF">2019-05-09T07:01:00Z</dcterms:created>
  <dcterms:modified xsi:type="dcterms:W3CDTF">2019-05-09T07:14:00Z</dcterms:modified>
</cp:coreProperties>
</file>