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70D15" w14:textId="77777777" w:rsidR="00B35CD2" w:rsidRPr="00FC2D3D" w:rsidRDefault="008903E8" w:rsidP="003B7451">
      <w:pPr>
        <w:tabs>
          <w:tab w:val="left" w:pos="426"/>
        </w:tabs>
        <w:spacing w:before="120" w:after="120"/>
        <w:jc w:val="both"/>
      </w:pPr>
      <w:r w:rsidRPr="00B35CD2">
        <w:tab/>
      </w:r>
      <w:r w:rsidR="001B2791" w:rsidRPr="00B35CD2">
        <w:t>La ONCE ha puesto en marcha un proyecto den</w:t>
      </w:r>
      <w:bookmarkStart w:id="0" w:name="_GoBack"/>
      <w:r w:rsidR="001B2791" w:rsidRPr="00B35CD2">
        <w:t xml:space="preserve">ominado </w:t>
      </w:r>
      <w:bookmarkEnd w:id="0"/>
      <w:r w:rsidR="001B2791" w:rsidRPr="00B724EC">
        <w:t>ONCE INNOVA</w:t>
      </w:r>
      <w:r w:rsidR="001B2791" w:rsidRPr="00B35CD2">
        <w:t xml:space="preserve"> con la finalidad de </w:t>
      </w:r>
      <w:r w:rsidRPr="00B35CD2">
        <w:t>p</w:t>
      </w:r>
      <w:r>
        <w:t>romover activamente la innovación en el ámbito de los servicios digitales para afiliados y trabajadores.</w:t>
      </w:r>
      <w:r w:rsidR="00B35CD2">
        <w:t xml:space="preserve"> Se trata de un proyecto estratégico al que se ha dotado de u</w:t>
      </w:r>
      <w:r w:rsidR="00B35CD2" w:rsidRPr="00FC2D3D">
        <w:t>na estructura interna para facilitar y acelerar este proceso de innovación, de forma que sea sistemática y sostenida en el tiempo.</w:t>
      </w:r>
    </w:p>
    <w:p w14:paraId="2DED86F1" w14:textId="77777777" w:rsidR="008903E8" w:rsidRPr="00A5701C" w:rsidRDefault="008903E8" w:rsidP="003B7451">
      <w:pPr>
        <w:tabs>
          <w:tab w:val="left" w:pos="426"/>
        </w:tabs>
        <w:spacing w:before="120" w:after="120"/>
        <w:jc w:val="both"/>
        <w:rPr>
          <w:b/>
        </w:rPr>
      </w:pPr>
      <w:r>
        <w:tab/>
        <w:t>Para ello, además de crear un</w:t>
      </w:r>
      <w:r w:rsidR="00B35CD2">
        <w:t xml:space="preserve"> Comité Consultivo y una Oficina de Proyectos</w:t>
      </w:r>
      <w:r>
        <w:t xml:space="preserve"> que canalizará, reali</w:t>
      </w:r>
      <w:r w:rsidR="00B35CD2">
        <w:t>zará</w:t>
      </w:r>
      <w:r>
        <w:t xml:space="preserve"> los estudios de viabilidad y planifi</w:t>
      </w:r>
      <w:r w:rsidR="00B35CD2">
        <w:t>cará</w:t>
      </w:r>
      <w:r w:rsidR="00B023A1">
        <w:t xml:space="preserve"> los proyectos, una</w:t>
      </w:r>
      <w:r>
        <w:t xml:space="preserve"> de las primeras iniciativas que se quieren adoptar, por estimarla prioritaria es </w:t>
      </w:r>
      <w:r w:rsidRPr="00B724EC">
        <w:t>promover la participación de todos los trabajadores y afiliados en la detección y formulación de iniciativas de mejora</w:t>
      </w:r>
      <w:r w:rsidR="00BD27EA">
        <w:rPr>
          <w:b/>
        </w:rPr>
        <w:t xml:space="preserve"> </w:t>
      </w:r>
      <w:r w:rsidR="00BD27EA">
        <w:t>en su ámbito laboral o de relación con los afiliados</w:t>
      </w:r>
      <w:r w:rsidRPr="00A5701C">
        <w:rPr>
          <w:b/>
        </w:rPr>
        <w:t>.</w:t>
      </w:r>
    </w:p>
    <w:p w14:paraId="0C5E9AC1" w14:textId="77777777" w:rsidR="00A5701C" w:rsidRDefault="00B35CD2" w:rsidP="003B7451">
      <w:pPr>
        <w:ind w:firstLine="426"/>
        <w:jc w:val="both"/>
      </w:pPr>
      <w:r>
        <w:t>¿</w:t>
      </w:r>
      <w:r w:rsidR="003D4B83">
        <w:t>Q</w:t>
      </w:r>
      <w:r w:rsidR="003D4B83" w:rsidRPr="008903E8">
        <w:t xml:space="preserve">ué </w:t>
      </w:r>
      <w:r w:rsidR="008903E8" w:rsidRPr="008903E8">
        <w:t>es innovar? La Real Academia de la Lengua lo define como</w:t>
      </w:r>
      <w:r w:rsidR="008903E8" w:rsidRPr="008903E8">
        <w:rPr>
          <w:i/>
        </w:rPr>
        <w:t xml:space="preserve"> “Mudar o alterar algo, introduciendo novedades”.</w:t>
      </w:r>
      <w:r w:rsidR="008903E8">
        <w:rPr>
          <w:i/>
        </w:rPr>
        <w:t xml:space="preserve"> </w:t>
      </w:r>
      <w:r w:rsidR="008903E8" w:rsidRPr="008903E8">
        <w:t>Es decir, se trata de hacer algo que ya hacías, pero de una manera diferente</w:t>
      </w:r>
      <w:r w:rsidR="00A5701C">
        <w:t xml:space="preserve">. Es </w:t>
      </w:r>
      <w:r w:rsidR="008903E8" w:rsidRPr="008903E8">
        <w:t>un concepto diferente a inventar</w:t>
      </w:r>
      <w:r w:rsidR="00A5701C">
        <w:t>; i</w:t>
      </w:r>
      <w:r w:rsidR="008903E8" w:rsidRPr="008903E8">
        <w:t>nventar es pensar en ideas nuevas y apropiadas, mientras que innovar, es la aplicación con éxito de las ideas dentro de una organizaci</w:t>
      </w:r>
      <w:r w:rsidR="008903E8" w:rsidRPr="005D4BAD">
        <w:t>ón.</w:t>
      </w:r>
    </w:p>
    <w:p w14:paraId="2463915E" w14:textId="77777777" w:rsidR="00A5701C" w:rsidRDefault="00A5701C" w:rsidP="0037109B">
      <w:pPr>
        <w:ind w:firstLine="709"/>
        <w:jc w:val="both"/>
      </w:pPr>
    </w:p>
    <w:p w14:paraId="1ACC7FEB" w14:textId="77777777" w:rsidR="00A5701C" w:rsidRDefault="00B22EA3" w:rsidP="0037109B">
      <w:pPr>
        <w:ind w:firstLine="360"/>
        <w:jc w:val="both"/>
      </w:pPr>
      <w:r>
        <w:t xml:space="preserve">La clave, por tanto, está en </w:t>
      </w:r>
      <w:r w:rsidR="008903E8">
        <w:t>analizar los procesos existentes y</w:t>
      </w:r>
      <w:r w:rsidR="00EE6FA1">
        <w:t>,</w:t>
      </w:r>
      <w:r w:rsidR="008903E8">
        <w:t xml:space="preserve"> mediante el uso de la tecnología y sus herramientas, modificarlos y adaptarlos para que aporten más valor. </w:t>
      </w:r>
      <w:r w:rsidR="00A5701C">
        <w:t>Este valor no se refiere únicamente a las magnitudes cuantificables como aumento de ingresos, reducción de costes o beneficios económicos por mejoras en la productividad, sino también a aquellas que aporten valor a una organización desde el punto de vista del clima laboral o la consecución de los objetivos sociales. En una organización como la nuestra, el beneficio del colectivo es muchas veces, el más importante de los valores.</w:t>
      </w:r>
    </w:p>
    <w:p w14:paraId="325419C3" w14:textId="77777777" w:rsidR="00EE6FA1" w:rsidRDefault="00EE6FA1" w:rsidP="0037109B">
      <w:pPr>
        <w:ind w:firstLine="360"/>
        <w:jc w:val="both"/>
      </w:pPr>
    </w:p>
    <w:p w14:paraId="5F6D1AF1" w14:textId="77777777" w:rsidR="00EE6FA1" w:rsidRDefault="00EE6FA1" w:rsidP="0037109B">
      <w:pPr>
        <w:ind w:firstLine="360"/>
        <w:jc w:val="both"/>
      </w:pPr>
      <w:r>
        <w:t xml:space="preserve">Para que la detección de esos escenarios de mejora sea efectiva, es necesario que se impliquen los usuarios finales, alejando el foco, al menos </w:t>
      </w:r>
      <w:r w:rsidR="00761C57">
        <w:t>inicialmente</w:t>
      </w:r>
      <w:r>
        <w:t>, de los sectores que están directamente implicado</w:t>
      </w:r>
      <w:r w:rsidR="00BD27EA">
        <w:t>s</w:t>
      </w:r>
      <w:r>
        <w:t xml:space="preserve"> en su desarrollo. </w:t>
      </w:r>
    </w:p>
    <w:p w14:paraId="77AF65DD" w14:textId="77777777" w:rsidR="008903E8" w:rsidRDefault="008903E8" w:rsidP="0037109B">
      <w:pPr>
        <w:ind w:firstLine="709"/>
        <w:jc w:val="both"/>
      </w:pPr>
    </w:p>
    <w:p w14:paraId="1EE3D915" w14:textId="5631A273" w:rsidR="00B35CD2" w:rsidRPr="004D0082" w:rsidRDefault="00A5701C" w:rsidP="0037109B">
      <w:pPr>
        <w:ind w:firstLine="360"/>
        <w:jc w:val="both"/>
      </w:pPr>
      <w:r>
        <w:t xml:space="preserve">Por tanto, y con el fin de </w:t>
      </w:r>
      <w:r w:rsidR="0037109B">
        <w:t>estimular</w:t>
      </w:r>
      <w:r>
        <w:t xml:space="preserve"> y premiar la participación de </w:t>
      </w:r>
      <w:r w:rsidR="0037109B">
        <w:t xml:space="preserve">los afiliados y trabajadores de la ONCE en este proyecto de innovación, </w:t>
      </w:r>
      <w:r w:rsidR="00B35CD2">
        <w:t xml:space="preserve">se ha creado un espacio en el que </w:t>
      </w:r>
      <w:r w:rsidR="00B35CD2" w:rsidRPr="00B724EC">
        <w:t>todos los trabajadores y afiliados</w:t>
      </w:r>
      <w:r w:rsidR="005C093F" w:rsidRPr="00B724EC">
        <w:t xml:space="preserve"> puedan p</w:t>
      </w:r>
      <w:r w:rsidR="00B35CD2" w:rsidRPr="00B724EC">
        <w:t>lantear y compartir sus ideas</w:t>
      </w:r>
      <w:r w:rsidR="00D32F31" w:rsidRPr="00B724EC">
        <w:t xml:space="preserve"> innovadoras</w:t>
      </w:r>
      <w:r w:rsidR="003B7451">
        <w:t>. En la página w</w:t>
      </w:r>
      <w:r w:rsidR="00B35CD2">
        <w:t>eb</w:t>
      </w:r>
      <w:r w:rsidR="00B35CD2" w:rsidRPr="003B7451">
        <w:t xml:space="preserve"> </w:t>
      </w:r>
      <w:hyperlink r:id="rId11" w:history="1">
        <w:r w:rsidR="006168BB">
          <w:rPr>
            <w:rStyle w:val="Hipervnculo"/>
          </w:rPr>
          <w:t>https://www.once.es/Comprometidos/once-innova</w:t>
        </w:r>
      </w:hyperlink>
      <w:r w:rsidR="006168BB">
        <w:t xml:space="preserve"> </w:t>
      </w:r>
      <w:r w:rsidR="00D32F31" w:rsidRPr="00CD643A">
        <w:t>se</w:t>
      </w:r>
      <w:r w:rsidR="00D32F31" w:rsidRPr="003B7451">
        <w:t xml:space="preserve"> </w:t>
      </w:r>
      <w:r w:rsidR="00D32F31" w:rsidRPr="00D32F31">
        <w:t>podrá, mediante un formulario, plantear propuestas –</w:t>
      </w:r>
      <w:r w:rsidR="00BD27EA">
        <w:t xml:space="preserve">las </w:t>
      </w:r>
      <w:r w:rsidR="00D32F31">
        <w:t>llamaremos</w:t>
      </w:r>
      <w:r w:rsidR="00D32F31" w:rsidRPr="00D32F31">
        <w:t xml:space="preserve"> “retos”– para qu</w:t>
      </w:r>
      <w:r w:rsidR="00D32F31">
        <w:t xml:space="preserve">e la ONCE las </w:t>
      </w:r>
      <w:r w:rsidR="00D32F31">
        <w:lastRenderedPageBreak/>
        <w:t>haga suyas y, si</w:t>
      </w:r>
      <w:r w:rsidR="00D32F31" w:rsidRPr="00D32F31">
        <w:t xml:space="preserve"> son viables y atractivas, las desarrolle </w:t>
      </w:r>
      <w:r w:rsidR="00D32F31">
        <w:t>y l</w:t>
      </w:r>
      <w:r w:rsidR="00D32F31" w:rsidRPr="00D32F31">
        <w:t>as lleve a cabo</w:t>
      </w:r>
      <w:r w:rsidR="00D32F31">
        <w:t xml:space="preserve">, </w:t>
      </w:r>
      <w:r w:rsidR="00D32F31" w:rsidRPr="004D0082">
        <w:t>contando, además, con la participación del proponente. En</w:t>
      </w:r>
      <w:r w:rsidR="008618C4" w:rsidRPr="004D0082">
        <w:t xml:space="preserve"> </w:t>
      </w:r>
      <w:r w:rsidR="00D32F31" w:rsidRPr="004D0082">
        <w:t>la página web también se podrá</w:t>
      </w:r>
      <w:r w:rsidR="00B724EC" w:rsidRPr="004D0082">
        <w:t>n</w:t>
      </w:r>
      <w:r w:rsidR="00D32F31" w:rsidRPr="004D0082">
        <w:t xml:space="preserve"> valorar las ideas de otros compañeros. Las más interesantes y las más valoradas recibirán incentivos que las reconozcan y visibilicen el agradecimiento por su esfuerzo y su originalidad.</w:t>
      </w:r>
      <w:r w:rsidR="00CD643A" w:rsidRPr="004D0082">
        <w:t xml:space="preserve"> </w:t>
      </w:r>
    </w:p>
    <w:p w14:paraId="260BAF9B" w14:textId="77777777" w:rsidR="006E048B" w:rsidRPr="004D0082" w:rsidRDefault="006E048B" w:rsidP="0037109B">
      <w:pPr>
        <w:ind w:firstLine="360"/>
        <w:jc w:val="both"/>
      </w:pPr>
    </w:p>
    <w:p w14:paraId="295C90E5" w14:textId="7EF3B3AF" w:rsidR="00B023A1" w:rsidRPr="004D0082" w:rsidRDefault="00B023A1" w:rsidP="005C093F">
      <w:pPr>
        <w:ind w:firstLine="360"/>
        <w:jc w:val="both"/>
      </w:pPr>
      <w:r w:rsidRPr="004D0082">
        <w:t>Los “retos” o “ideas para innovar”</w:t>
      </w:r>
      <w:r w:rsidRPr="004D0082">
        <w:rPr>
          <w:b/>
        </w:rPr>
        <w:t xml:space="preserve"> </w:t>
      </w:r>
      <w:r w:rsidRPr="004D0082">
        <w:t>identificarán un pro</w:t>
      </w:r>
      <w:r w:rsidR="00B724EC" w:rsidRPr="004D0082">
        <w:t>ceso que se realice actualmente</w:t>
      </w:r>
      <w:r w:rsidRPr="004D0082">
        <w:t xml:space="preserve"> en el ámbito laboral o de relación con los afiliados y se formulará una</w:t>
      </w:r>
      <w:r w:rsidRPr="004D0082">
        <w:rPr>
          <w:b/>
        </w:rPr>
        <w:t xml:space="preserve"> </w:t>
      </w:r>
      <w:r w:rsidRPr="004D0082">
        <w:t>propuesta de mejora (tecnológica, procedimental, etc.) que, a juicio del participante, le aporte más valor, ganando en eficiencia, eficacia, agilidad o satisfacción potencial.</w:t>
      </w:r>
    </w:p>
    <w:p w14:paraId="5F2F74E2" w14:textId="77777777" w:rsidR="005C093F" w:rsidRPr="004D0082" w:rsidRDefault="005C093F" w:rsidP="005C093F">
      <w:pPr>
        <w:ind w:firstLine="360"/>
        <w:jc w:val="both"/>
      </w:pPr>
    </w:p>
    <w:p w14:paraId="3AA3FE2F" w14:textId="6D0127F4" w:rsidR="00B023A1" w:rsidRPr="005C093F" w:rsidRDefault="00D32F31" w:rsidP="005C093F">
      <w:pPr>
        <w:ind w:firstLine="360"/>
        <w:jc w:val="both"/>
      </w:pPr>
      <w:r w:rsidRPr="004D0082">
        <w:t xml:space="preserve">Los retos se podrán plantear individualmente o en grupo, y con un mayor o </w:t>
      </w:r>
      <w:r>
        <w:t>menor nivel de desarrollo. En la página se pueden consultar</w:t>
      </w:r>
      <w:r w:rsidR="00FB0BE5">
        <w:t xml:space="preserve"> las bases de</w:t>
      </w:r>
      <w:r w:rsidR="006E4FB0">
        <w:t>l “reto ONCE INNOVA”</w:t>
      </w:r>
      <w:r w:rsidR="00FB0BE5">
        <w:t xml:space="preserve">, </w:t>
      </w:r>
      <w:r w:rsidR="00B023A1">
        <w:t>así como el formulario de participación</w:t>
      </w:r>
      <w:r w:rsidR="006E4FB0">
        <w:t>, con algunos ejemplos para facilitar su cumplimentación.</w:t>
      </w:r>
      <w:r>
        <w:t xml:space="preserve"> </w:t>
      </w:r>
      <w:r w:rsidR="00B023A1" w:rsidRPr="005C093F">
        <w:t xml:space="preserve">También se irá actualizando </w:t>
      </w:r>
      <w:r w:rsidR="00082C7E">
        <w:t xml:space="preserve">la </w:t>
      </w:r>
      <w:r w:rsidR="00B724EC">
        <w:t>información no só</w:t>
      </w:r>
      <w:r w:rsidR="00B023A1" w:rsidRPr="005C093F">
        <w:t xml:space="preserve">lo sobre </w:t>
      </w:r>
      <w:r w:rsidR="00082C7E">
        <w:t>las ideas que se presenten,</w:t>
      </w:r>
      <w:r w:rsidR="00B023A1" w:rsidRPr="005C093F">
        <w:t xml:space="preserve"> sino sobre </w:t>
      </w:r>
      <w:r w:rsidR="00082C7E">
        <w:t xml:space="preserve">todo </w:t>
      </w:r>
      <w:r w:rsidR="00B023A1" w:rsidRPr="005C093F">
        <w:t xml:space="preserve">el desarrollo del proyecto y </w:t>
      </w:r>
      <w:r w:rsidR="00082C7E">
        <w:t xml:space="preserve">sobre </w:t>
      </w:r>
      <w:r w:rsidR="00B023A1" w:rsidRPr="005C093F">
        <w:t>las iniciativas en marcha.</w:t>
      </w:r>
    </w:p>
    <w:p w14:paraId="405B231F" w14:textId="77777777" w:rsidR="004D14C2" w:rsidRDefault="004D14C2" w:rsidP="00B023A1">
      <w:pPr>
        <w:ind w:firstLine="360"/>
        <w:jc w:val="both"/>
      </w:pPr>
    </w:p>
    <w:p w14:paraId="035F3222" w14:textId="1A0AC936" w:rsidR="00583263" w:rsidRDefault="005C093F" w:rsidP="00583263">
      <w:pPr>
        <w:ind w:firstLine="360"/>
        <w:jc w:val="both"/>
      </w:pPr>
      <w:r w:rsidRPr="00E35020">
        <w:t xml:space="preserve">El plazo de presentación de </w:t>
      </w:r>
      <w:r w:rsidR="00082C7E" w:rsidRPr="00B724EC">
        <w:t>retos</w:t>
      </w:r>
      <w:r w:rsidRPr="00E35020">
        <w:t xml:space="preserve"> </w:t>
      </w:r>
      <w:r w:rsidRPr="003B7451">
        <w:t>finalizará el</w:t>
      </w:r>
      <w:r w:rsidR="00583263" w:rsidRPr="003B7451">
        <w:t xml:space="preserve"> </w:t>
      </w:r>
      <w:r w:rsidR="006E048B" w:rsidRPr="003B7451">
        <w:t xml:space="preserve">15 </w:t>
      </w:r>
      <w:r w:rsidRPr="003B7451">
        <w:t xml:space="preserve">de </w:t>
      </w:r>
      <w:r w:rsidR="00B948EF" w:rsidRPr="003B7451">
        <w:t>julio.</w:t>
      </w:r>
      <w:r w:rsidRPr="003B7451">
        <w:t xml:space="preserve"> En las dos semanas siguientes </w:t>
      </w:r>
      <w:r w:rsidR="00583263" w:rsidRPr="003B7451">
        <w:t>la Oficina de Proyectos y el Comité</w:t>
      </w:r>
      <w:r w:rsidR="0071661B" w:rsidRPr="003B7451">
        <w:t xml:space="preserve"> ONCE INNOVA</w:t>
      </w:r>
      <w:r w:rsidR="00583263" w:rsidRPr="003B7451">
        <w:t xml:space="preserve"> </w:t>
      </w:r>
      <w:r w:rsidRPr="003B7451">
        <w:t>realizará</w:t>
      </w:r>
      <w:r w:rsidR="0071661B" w:rsidRPr="003B7451">
        <w:t>n</w:t>
      </w:r>
      <w:r w:rsidRPr="003B7451">
        <w:t xml:space="preserve"> una </w:t>
      </w:r>
      <w:r w:rsidR="00583263" w:rsidRPr="003B7451">
        <w:t>valoración y selección de ideas que tendrá</w:t>
      </w:r>
      <w:r w:rsidR="00B724EC" w:rsidRPr="003B7451">
        <w:t>n</w:t>
      </w:r>
      <w:r w:rsidR="00583263" w:rsidRPr="003B7451">
        <w:t xml:space="preserve"> en cuenta criterios como su incidencia en la calidad de vida de trabajadores o afiliados</w:t>
      </w:r>
      <w:r w:rsidR="00583263">
        <w:t>, su viabilidad económica o tecnológica, su retorno social (mejora del clima laboral, de la productividad, del aprovechamiento del talento, etc.) o la valoración del resto de los usuarios</w:t>
      </w:r>
      <w:r w:rsidR="00B724EC">
        <w:t>,</w:t>
      </w:r>
      <w:r w:rsidR="00583263">
        <w:t xml:space="preserve"> manifestada en la </w:t>
      </w:r>
      <w:hyperlink r:id="rId12" w:history="1">
        <w:r w:rsidR="00583263" w:rsidRPr="004D0082">
          <w:rPr>
            <w:rStyle w:val="Hipervnculo"/>
            <w:rFonts w:cs="Arial"/>
          </w:rPr>
          <w:t>página web</w:t>
        </w:r>
      </w:hyperlink>
      <w:r w:rsidR="00583263">
        <w:t xml:space="preserve">. Esa selección y los proyectos elegidos se difundirán también y se planificará la implantación de algunos de ellos. </w:t>
      </w:r>
    </w:p>
    <w:p w14:paraId="7612FBF8" w14:textId="77777777" w:rsidR="00761C57" w:rsidRPr="00761C57" w:rsidRDefault="00761C57" w:rsidP="00CD643A">
      <w:pPr>
        <w:autoSpaceDE w:val="0"/>
        <w:autoSpaceDN w:val="0"/>
        <w:adjustRightInd w:val="0"/>
        <w:jc w:val="both"/>
        <w:rPr>
          <w:rFonts w:eastAsia="Calibri"/>
          <w:color w:val="0F0F0F"/>
          <w:lang w:val="es-ES" w:eastAsia="es-ES"/>
        </w:rPr>
      </w:pPr>
    </w:p>
    <w:p w14:paraId="51594D15" w14:textId="77777777" w:rsidR="003A73E1" w:rsidRPr="003922ED" w:rsidRDefault="003A73E1" w:rsidP="001265B4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3922ED">
        <w:rPr>
          <w:spacing w:val="-2"/>
        </w:rPr>
        <w:t xml:space="preserve">A fin de lograr la mayor participación posible en </w:t>
      </w:r>
      <w:r w:rsidR="00583263">
        <w:rPr>
          <w:spacing w:val="-2"/>
        </w:rPr>
        <w:t xml:space="preserve">el </w:t>
      </w:r>
      <w:r w:rsidR="00583263" w:rsidRPr="00583263">
        <w:rPr>
          <w:b/>
          <w:i/>
          <w:spacing w:val="-2"/>
        </w:rPr>
        <w:t>RETO ONCE INNOVA</w:t>
      </w:r>
      <w:r w:rsidRPr="003922ED">
        <w:rPr>
          <w:spacing w:val="-2"/>
        </w:rPr>
        <w:t xml:space="preserve">, </w:t>
      </w:r>
      <w:r w:rsidR="003D1E86">
        <w:rPr>
          <w:spacing w:val="-2"/>
        </w:rPr>
        <w:t xml:space="preserve">se ruega la máxima </w:t>
      </w:r>
      <w:r w:rsidRPr="003922ED">
        <w:rPr>
          <w:spacing w:val="-2"/>
        </w:rPr>
        <w:t>difusión</w:t>
      </w:r>
      <w:r w:rsidR="003D1E86">
        <w:rPr>
          <w:spacing w:val="-2"/>
        </w:rPr>
        <w:t xml:space="preserve"> de esta Nota-Circular</w:t>
      </w:r>
      <w:r w:rsidRPr="003922ED">
        <w:rPr>
          <w:spacing w:val="-2"/>
        </w:rPr>
        <w:t>.</w:t>
      </w:r>
    </w:p>
    <w:p w14:paraId="69EEFF5C" w14:textId="77777777" w:rsidR="001265B4" w:rsidRPr="003922ED" w:rsidRDefault="001265B4" w:rsidP="00751937">
      <w:pPr>
        <w:suppressAutoHyphens/>
        <w:rPr>
          <w:spacing w:val="-2"/>
        </w:rPr>
      </w:pPr>
    </w:p>
    <w:p w14:paraId="10C7595F" w14:textId="77777777" w:rsidR="009C71F9" w:rsidRPr="003922ED" w:rsidRDefault="009C71F9" w:rsidP="00751937">
      <w:pPr>
        <w:suppressAutoHyphens/>
        <w:rPr>
          <w:spacing w:val="-2"/>
        </w:rPr>
      </w:pPr>
    </w:p>
    <w:p w14:paraId="4ABC4909" w14:textId="77777777" w:rsidR="009C71F9" w:rsidRPr="006E3769" w:rsidRDefault="009C71F9" w:rsidP="009C71F9">
      <w:pPr>
        <w:pStyle w:val="CuerpoA"/>
        <w:suppressAutoHyphens/>
        <w:jc w:val="center"/>
        <w:rPr>
          <w:color w:val="auto"/>
        </w:rPr>
      </w:pPr>
      <w:r w:rsidRPr="006E3769">
        <w:rPr>
          <w:color w:val="auto"/>
        </w:rPr>
        <w:t>EL DIRECTOR GENERAL ADJUNTO DE</w:t>
      </w:r>
    </w:p>
    <w:p w14:paraId="344AA899" w14:textId="77777777" w:rsidR="003D1E86" w:rsidRDefault="003D1E86" w:rsidP="009C71F9">
      <w:pPr>
        <w:pStyle w:val="CuerpoA"/>
        <w:suppressAutoHyphens/>
        <w:jc w:val="center"/>
        <w:rPr>
          <w:color w:val="auto"/>
        </w:rPr>
      </w:pPr>
      <w:r>
        <w:rPr>
          <w:color w:val="auto"/>
        </w:rPr>
        <w:t>COORDINACIÓN Y RECURSOS HUMANOS Y GENERALES</w:t>
      </w:r>
    </w:p>
    <w:p w14:paraId="2F32D69E" w14:textId="77777777" w:rsidR="009C71F9" w:rsidRDefault="009C71F9" w:rsidP="009C71F9">
      <w:pPr>
        <w:pStyle w:val="CuerpoA"/>
        <w:suppressAutoHyphens/>
        <w:jc w:val="center"/>
        <w:rPr>
          <w:color w:val="auto"/>
        </w:rPr>
      </w:pPr>
    </w:p>
    <w:p w14:paraId="4C60277E" w14:textId="77777777" w:rsidR="009C71F9" w:rsidRPr="006E3769" w:rsidRDefault="009C71F9" w:rsidP="009C71F9">
      <w:pPr>
        <w:pStyle w:val="CuerpoA"/>
        <w:suppressAutoHyphens/>
        <w:jc w:val="center"/>
        <w:rPr>
          <w:color w:val="auto"/>
        </w:rPr>
      </w:pPr>
    </w:p>
    <w:p w14:paraId="1FD7DA2D" w14:textId="77777777" w:rsidR="009C71F9" w:rsidRPr="006E3769" w:rsidRDefault="009C71F9" w:rsidP="009C71F9">
      <w:pPr>
        <w:pStyle w:val="CuerpoA"/>
        <w:suppressAutoHyphens/>
        <w:jc w:val="center"/>
        <w:rPr>
          <w:color w:val="auto"/>
        </w:rPr>
      </w:pPr>
    </w:p>
    <w:p w14:paraId="36D9BC2D" w14:textId="77777777" w:rsidR="009C71F9" w:rsidRPr="006E3769" w:rsidRDefault="003D1E86" w:rsidP="009C71F9">
      <w:pPr>
        <w:pStyle w:val="CuerpoA"/>
        <w:suppressAutoHyphens/>
        <w:jc w:val="center"/>
        <w:rPr>
          <w:color w:val="auto"/>
        </w:rPr>
      </w:pPr>
      <w:r>
        <w:rPr>
          <w:color w:val="auto"/>
        </w:rPr>
        <w:t xml:space="preserve">Jorge </w:t>
      </w:r>
      <w:proofErr w:type="spellStart"/>
      <w:r>
        <w:rPr>
          <w:color w:val="auto"/>
        </w:rPr>
        <w:t>Íniguez</w:t>
      </w:r>
      <w:proofErr w:type="spellEnd"/>
      <w:r>
        <w:rPr>
          <w:color w:val="auto"/>
        </w:rPr>
        <w:t xml:space="preserve"> Villanueva</w:t>
      </w:r>
    </w:p>
    <w:p w14:paraId="5A14DD4B" w14:textId="77777777" w:rsidR="001265B4" w:rsidRDefault="001265B4" w:rsidP="001265B4">
      <w:pPr>
        <w:suppressAutoHyphens/>
        <w:jc w:val="center"/>
        <w:rPr>
          <w:bCs/>
        </w:rPr>
      </w:pPr>
    </w:p>
    <w:p w14:paraId="6D7A6301" w14:textId="77777777" w:rsidR="00A5701C" w:rsidRDefault="00A5701C" w:rsidP="001265B4">
      <w:pPr>
        <w:suppressAutoHyphens/>
        <w:jc w:val="center"/>
        <w:rPr>
          <w:bCs/>
        </w:rPr>
      </w:pPr>
    </w:p>
    <w:p w14:paraId="0B3518A0" w14:textId="77777777" w:rsidR="0071661B" w:rsidRDefault="0071661B" w:rsidP="001265B4">
      <w:pPr>
        <w:suppressAutoHyphens/>
        <w:jc w:val="center"/>
        <w:rPr>
          <w:bCs/>
        </w:rPr>
      </w:pPr>
    </w:p>
    <w:p w14:paraId="051067CA" w14:textId="18E5ABA5" w:rsidR="0071661B" w:rsidRDefault="0071661B" w:rsidP="003B7451">
      <w:pPr>
        <w:suppressAutoHyphens/>
        <w:rPr>
          <w:bCs/>
        </w:rPr>
      </w:pPr>
    </w:p>
    <w:p w14:paraId="616A741E" w14:textId="77777777" w:rsidR="0071661B" w:rsidRDefault="0071661B" w:rsidP="001265B4">
      <w:pPr>
        <w:suppressAutoHyphens/>
        <w:jc w:val="center"/>
        <w:rPr>
          <w:bCs/>
        </w:rPr>
      </w:pPr>
    </w:p>
    <w:p w14:paraId="4BF58488" w14:textId="77777777" w:rsidR="00751937" w:rsidRPr="003922ED" w:rsidRDefault="00751937" w:rsidP="00751937">
      <w:pPr>
        <w:pStyle w:val="Ttulo"/>
        <w:jc w:val="both"/>
        <w:outlineLvl w:val="0"/>
        <w:rPr>
          <w:rFonts w:cs="Arial"/>
          <w:b w:val="0"/>
          <w:bCs/>
          <w:szCs w:val="24"/>
        </w:rPr>
      </w:pPr>
      <w:r w:rsidRPr="003922ED">
        <w:rPr>
          <w:rFonts w:cs="Arial"/>
          <w:szCs w:val="24"/>
        </w:rPr>
        <w:t>RESPONSABLES DE LAS DIRECCIONES GENERALES ADJUNTAS, DIRECCIONES EJECUTIVAS, DELEGACIONES TERRITORIALES, DIRECCIONES DE ZONA Y DE CENTRO DE LA ONCE</w:t>
      </w:r>
      <w:r w:rsidR="003D1E86">
        <w:rPr>
          <w:rFonts w:cs="Arial"/>
          <w:szCs w:val="24"/>
        </w:rPr>
        <w:t>.</w:t>
      </w:r>
    </w:p>
    <w:sectPr w:rsidR="00751937" w:rsidRPr="003922ED" w:rsidSect="003D1E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701" w:bottom="1418" w:left="1701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00A42" w14:textId="77777777" w:rsidR="00A30F89" w:rsidRDefault="00A30F89" w:rsidP="003A73E1">
      <w:r>
        <w:separator/>
      </w:r>
    </w:p>
  </w:endnote>
  <w:endnote w:type="continuationSeparator" w:id="0">
    <w:p w14:paraId="21D1E3F1" w14:textId="77777777" w:rsidR="00A30F89" w:rsidRDefault="00A30F89" w:rsidP="003A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2626C" w14:textId="77777777" w:rsidR="003B7451" w:rsidRDefault="003B74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2FB35" w14:textId="78AEAC8A" w:rsidR="00A30F89" w:rsidRPr="003D1E86" w:rsidRDefault="00A30F89">
    <w:pPr>
      <w:pStyle w:val="Piedepgina"/>
      <w:rPr>
        <w:i/>
        <w:sz w:val="18"/>
        <w:szCs w:val="18"/>
      </w:rPr>
    </w:pPr>
    <w:r>
      <w:rPr>
        <w:i/>
        <w:sz w:val="18"/>
        <w:szCs w:val="18"/>
      </w:rPr>
      <w:t>Nota-</w:t>
    </w:r>
    <w:r w:rsidRPr="002C21DF">
      <w:rPr>
        <w:i/>
        <w:sz w:val="18"/>
        <w:szCs w:val="18"/>
      </w:rPr>
      <w:t xml:space="preserve">Circular </w:t>
    </w:r>
    <w:r w:rsidR="003B7451">
      <w:rPr>
        <w:i/>
        <w:sz w:val="18"/>
        <w:szCs w:val="18"/>
      </w:rPr>
      <w:t>46</w:t>
    </w:r>
    <w:r>
      <w:rPr>
        <w:i/>
        <w:sz w:val="18"/>
        <w:szCs w:val="18"/>
      </w:rPr>
      <w:t>/</w:t>
    </w:r>
    <w:r w:rsidRPr="002C21DF">
      <w:rPr>
        <w:i/>
        <w:sz w:val="18"/>
        <w:szCs w:val="18"/>
      </w:rPr>
      <w:t>201</w:t>
    </w:r>
    <w:r w:rsidR="0071661B">
      <w:rPr>
        <w:i/>
        <w:sz w:val="18"/>
        <w:szCs w:val="18"/>
      </w:rPr>
      <w:t>9</w:t>
    </w:r>
    <w:r w:rsidRPr="002C21DF">
      <w:rPr>
        <w:i/>
        <w:sz w:val="18"/>
        <w:szCs w:val="18"/>
      </w:rPr>
      <w:t xml:space="preserve"> </w:t>
    </w:r>
    <w:r w:rsidRPr="002C21DF">
      <w:rPr>
        <w:i/>
        <w:sz w:val="18"/>
        <w:szCs w:val="18"/>
      </w:rPr>
      <w:tab/>
    </w:r>
    <w:r w:rsidRPr="002C21DF">
      <w:rPr>
        <w:i/>
        <w:sz w:val="18"/>
        <w:szCs w:val="18"/>
      </w:rPr>
      <w:tab/>
      <w:t xml:space="preserve">Página </w:t>
    </w:r>
    <w:r w:rsidRPr="002C21DF">
      <w:rPr>
        <w:i/>
        <w:sz w:val="18"/>
        <w:szCs w:val="18"/>
      </w:rPr>
      <w:fldChar w:fldCharType="begin"/>
    </w:r>
    <w:r w:rsidRPr="002C21DF">
      <w:rPr>
        <w:i/>
        <w:sz w:val="18"/>
        <w:szCs w:val="18"/>
      </w:rPr>
      <w:instrText>PAGE</w:instrText>
    </w:r>
    <w:r w:rsidRPr="002C21DF">
      <w:rPr>
        <w:i/>
        <w:sz w:val="18"/>
        <w:szCs w:val="18"/>
      </w:rPr>
      <w:fldChar w:fldCharType="separate"/>
    </w:r>
    <w:r w:rsidR="004252DF">
      <w:rPr>
        <w:i/>
        <w:noProof/>
        <w:sz w:val="18"/>
        <w:szCs w:val="18"/>
      </w:rPr>
      <w:t>2</w:t>
    </w:r>
    <w:r w:rsidRPr="002C21DF"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de </w:t>
    </w:r>
    <w:r w:rsidR="0071661B">
      <w:rPr>
        <w:i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927DF" w14:textId="20FDB5DA" w:rsidR="00A30F89" w:rsidRPr="003D1E86" w:rsidRDefault="00A30F89">
    <w:pPr>
      <w:pStyle w:val="Piedepgina"/>
      <w:rPr>
        <w:i/>
        <w:sz w:val="18"/>
        <w:szCs w:val="18"/>
      </w:rPr>
    </w:pPr>
    <w:r>
      <w:rPr>
        <w:i/>
        <w:sz w:val="18"/>
        <w:szCs w:val="18"/>
      </w:rPr>
      <w:t>Nota-</w:t>
    </w:r>
    <w:r w:rsidRPr="002C21DF">
      <w:rPr>
        <w:i/>
        <w:sz w:val="18"/>
        <w:szCs w:val="18"/>
      </w:rPr>
      <w:t xml:space="preserve">Circular </w:t>
    </w:r>
    <w:r w:rsidR="003B7451">
      <w:rPr>
        <w:i/>
        <w:sz w:val="18"/>
        <w:szCs w:val="18"/>
      </w:rPr>
      <w:t>46</w:t>
    </w:r>
    <w:r>
      <w:rPr>
        <w:i/>
        <w:sz w:val="18"/>
        <w:szCs w:val="18"/>
      </w:rPr>
      <w:t>/</w:t>
    </w:r>
    <w:r w:rsidRPr="002C21DF">
      <w:rPr>
        <w:i/>
        <w:sz w:val="18"/>
        <w:szCs w:val="18"/>
      </w:rPr>
      <w:t>201</w:t>
    </w:r>
    <w:r w:rsidR="0071661B">
      <w:rPr>
        <w:i/>
        <w:sz w:val="18"/>
        <w:szCs w:val="18"/>
      </w:rPr>
      <w:t>9</w:t>
    </w:r>
    <w:r w:rsidRPr="002C21DF">
      <w:rPr>
        <w:i/>
        <w:sz w:val="18"/>
        <w:szCs w:val="18"/>
      </w:rPr>
      <w:t xml:space="preserve"> </w:t>
    </w:r>
    <w:r w:rsidRPr="002C21DF">
      <w:rPr>
        <w:i/>
        <w:sz w:val="18"/>
        <w:szCs w:val="18"/>
      </w:rPr>
      <w:tab/>
    </w:r>
    <w:r w:rsidRPr="002C21DF">
      <w:rPr>
        <w:i/>
        <w:sz w:val="18"/>
        <w:szCs w:val="18"/>
      </w:rPr>
      <w:tab/>
      <w:t xml:space="preserve">Página </w:t>
    </w:r>
    <w:r w:rsidRPr="002C21DF">
      <w:rPr>
        <w:i/>
        <w:sz w:val="18"/>
        <w:szCs w:val="18"/>
      </w:rPr>
      <w:fldChar w:fldCharType="begin"/>
    </w:r>
    <w:r w:rsidRPr="002C21DF">
      <w:rPr>
        <w:i/>
        <w:sz w:val="18"/>
        <w:szCs w:val="18"/>
      </w:rPr>
      <w:instrText>PAGE</w:instrText>
    </w:r>
    <w:r w:rsidRPr="002C21DF">
      <w:rPr>
        <w:i/>
        <w:sz w:val="18"/>
        <w:szCs w:val="18"/>
      </w:rPr>
      <w:fldChar w:fldCharType="separate"/>
    </w:r>
    <w:r w:rsidR="004252DF">
      <w:rPr>
        <w:i/>
        <w:noProof/>
        <w:sz w:val="18"/>
        <w:szCs w:val="18"/>
      </w:rPr>
      <w:t>1</w:t>
    </w:r>
    <w:r w:rsidRPr="002C21DF"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de </w:t>
    </w:r>
    <w:r w:rsidR="0071661B">
      <w:rPr>
        <w:i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6AE60" w14:textId="77777777" w:rsidR="00A30F89" w:rsidRDefault="00A30F89" w:rsidP="003A73E1">
      <w:r>
        <w:separator/>
      </w:r>
    </w:p>
  </w:footnote>
  <w:footnote w:type="continuationSeparator" w:id="0">
    <w:p w14:paraId="76C4D6C3" w14:textId="77777777" w:rsidR="00A30F89" w:rsidRDefault="00A30F89" w:rsidP="003A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27EF2" w14:textId="77777777" w:rsidR="003B7451" w:rsidRDefault="003B74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119" w:type="dxa"/>
      <w:tblInd w:w="-176" w:type="dxa"/>
      <w:tblLook w:val="04A0" w:firstRow="1" w:lastRow="0" w:firstColumn="1" w:lastColumn="0" w:noHBand="0" w:noVBand="1"/>
    </w:tblPr>
    <w:tblGrid>
      <w:gridCol w:w="3119"/>
    </w:tblGrid>
    <w:tr w:rsidR="00A30F89" w14:paraId="6EDDD895" w14:textId="77777777" w:rsidTr="003D1E86">
      <w:trPr>
        <w:trHeight w:val="710"/>
      </w:trPr>
      <w:tc>
        <w:tcPr>
          <w:tcW w:w="3119" w:type="dxa"/>
        </w:tcPr>
        <w:p w14:paraId="1E737534" w14:textId="77777777" w:rsidR="00A30F89" w:rsidRDefault="00A30F89" w:rsidP="001B2791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2646B1BA" wp14:editId="011CF448">
                <wp:extent cx="1534160" cy="367030"/>
                <wp:effectExtent l="19050" t="0" r="8890" b="0"/>
                <wp:docPr id="7" name="Imagen 3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160" cy="367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E6409EE" w14:textId="2E15B5EA" w:rsidR="00A30F89" w:rsidRPr="001D7EF8" w:rsidRDefault="00A30F89" w:rsidP="008618C4">
          <w:pPr>
            <w:pStyle w:val="Encabezado"/>
            <w:tabs>
              <w:tab w:val="clear" w:pos="8504"/>
              <w:tab w:val="right" w:pos="9248"/>
            </w:tabs>
            <w:spacing w:before="120"/>
            <w:rPr>
              <w:b/>
              <w:sz w:val="26"/>
              <w:szCs w:val="26"/>
            </w:rPr>
          </w:pPr>
          <w:r w:rsidRPr="001D7EF8">
            <w:rPr>
              <w:rFonts w:ascii="Arial Black" w:hAnsi="Arial Black"/>
              <w:sz w:val="26"/>
              <w:szCs w:val="26"/>
            </w:rPr>
            <w:t xml:space="preserve"> </w:t>
          </w:r>
          <w:r w:rsidR="003B7451">
            <w:rPr>
              <w:b/>
              <w:sz w:val="26"/>
              <w:szCs w:val="26"/>
            </w:rPr>
            <w:t>NOTA-CIRCULAR</w:t>
          </w:r>
        </w:p>
      </w:tc>
    </w:tr>
  </w:tbl>
  <w:p w14:paraId="4FCAC643" w14:textId="77777777" w:rsidR="00A30F89" w:rsidRDefault="00A30F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76" w:type="dxa"/>
      <w:tblLook w:val="04A0" w:firstRow="1" w:lastRow="0" w:firstColumn="1" w:lastColumn="0" w:noHBand="0" w:noVBand="1"/>
    </w:tblPr>
    <w:tblGrid>
      <w:gridCol w:w="3119"/>
      <w:gridCol w:w="6237"/>
    </w:tblGrid>
    <w:tr w:rsidR="00A30F89" w14:paraId="7BA1451E" w14:textId="77777777" w:rsidTr="001B2791">
      <w:trPr>
        <w:trHeight w:val="710"/>
      </w:trPr>
      <w:tc>
        <w:tcPr>
          <w:tcW w:w="3119" w:type="dxa"/>
        </w:tcPr>
        <w:p w14:paraId="77EFCEAE" w14:textId="77777777" w:rsidR="00A30F89" w:rsidRDefault="00A30F89" w:rsidP="001B2791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4ED41B1D" wp14:editId="3A2100C7">
                <wp:extent cx="1534160" cy="367030"/>
                <wp:effectExtent l="19050" t="0" r="8890" b="0"/>
                <wp:docPr id="2" name="Imagen 3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160" cy="367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5D8EEE2" w14:textId="6F1FEE80" w:rsidR="00A30F89" w:rsidRPr="001D7EF8" w:rsidRDefault="00A30F89" w:rsidP="008618C4">
          <w:pPr>
            <w:pStyle w:val="Encabezado"/>
            <w:tabs>
              <w:tab w:val="clear" w:pos="8504"/>
              <w:tab w:val="right" w:pos="9248"/>
            </w:tabs>
            <w:spacing w:before="120"/>
            <w:rPr>
              <w:b/>
              <w:sz w:val="26"/>
              <w:szCs w:val="26"/>
            </w:rPr>
          </w:pPr>
          <w:r w:rsidRPr="001D7EF8">
            <w:rPr>
              <w:rFonts w:ascii="Arial Black" w:hAnsi="Arial Black"/>
              <w:sz w:val="26"/>
              <w:szCs w:val="26"/>
            </w:rPr>
            <w:t xml:space="preserve"> </w:t>
          </w:r>
          <w:r w:rsidR="003B7451">
            <w:rPr>
              <w:b/>
              <w:sz w:val="26"/>
              <w:szCs w:val="26"/>
            </w:rPr>
            <w:t>NOTA-CIRCULAR</w:t>
          </w:r>
        </w:p>
      </w:tc>
      <w:tc>
        <w:tcPr>
          <w:tcW w:w="6237" w:type="dxa"/>
        </w:tcPr>
        <w:p w14:paraId="2E512FBE" w14:textId="77777777" w:rsidR="00A30F89" w:rsidRDefault="00A30F89" w:rsidP="001B0714">
          <w:pPr>
            <w:pStyle w:val="Encabezado"/>
            <w:tabs>
              <w:tab w:val="clear" w:pos="4252"/>
              <w:tab w:val="center" w:pos="4002"/>
            </w:tabs>
            <w:ind w:left="2625" w:hanging="1134"/>
            <w:jc w:val="both"/>
          </w:pPr>
          <w:r w:rsidRPr="00CC1CC9">
            <w:rPr>
              <w:b/>
            </w:rPr>
            <w:t>ASUNTO:</w:t>
          </w:r>
          <w:r w:rsidRPr="00974CC7">
            <w:rPr>
              <w:b/>
              <w:bCs/>
              <w:lang w:val="es-ES"/>
            </w:rPr>
            <w:tab/>
          </w:r>
          <w:r w:rsidRPr="00834381">
            <w:rPr>
              <w:bCs/>
              <w:lang w:val="es-ES"/>
            </w:rPr>
            <w:t>Difu</w:t>
          </w:r>
          <w:r>
            <w:rPr>
              <w:bCs/>
              <w:lang w:val="es-ES"/>
            </w:rPr>
            <w:t>sión d</w:t>
          </w:r>
          <w:r w:rsidRPr="00834381">
            <w:rPr>
              <w:bCs/>
              <w:lang w:val="es-ES"/>
            </w:rPr>
            <w:t>e</w:t>
          </w:r>
          <w:r w:rsidR="00583263">
            <w:rPr>
              <w:bCs/>
              <w:lang w:val="es-ES"/>
            </w:rPr>
            <w:t xml:space="preserve">l </w:t>
          </w:r>
          <w:r w:rsidR="001B0714" w:rsidRPr="00CD643A">
            <w:rPr>
              <w:bCs/>
              <w:lang w:val="es-ES"/>
            </w:rPr>
            <w:t>reto</w:t>
          </w:r>
          <w:r w:rsidR="001B0714" w:rsidRPr="00583263">
            <w:rPr>
              <w:bCs/>
              <w:i/>
              <w:lang w:val="es-ES"/>
            </w:rPr>
            <w:t xml:space="preserve"> </w:t>
          </w:r>
          <w:r w:rsidRPr="00583263">
            <w:rPr>
              <w:i/>
              <w:spacing w:val="-2"/>
            </w:rPr>
            <w:t>ONCE INNOVA.</w:t>
          </w:r>
        </w:p>
      </w:tc>
    </w:tr>
  </w:tbl>
  <w:p w14:paraId="74E57978" w14:textId="77777777" w:rsidR="00A30F89" w:rsidRDefault="00A30F89" w:rsidP="003D1E86">
    <w:pPr>
      <w:pStyle w:val="Encabezado"/>
      <w:tabs>
        <w:tab w:val="clear" w:pos="4252"/>
        <w:tab w:val="clear" w:pos="8504"/>
        <w:tab w:val="center" w:pos="8505"/>
      </w:tabs>
      <w:ind w:left="-176"/>
      <w:jc w:val="right"/>
    </w:pPr>
  </w:p>
  <w:p w14:paraId="2271EE40" w14:textId="77777777" w:rsidR="00583263" w:rsidRPr="004957D3" w:rsidRDefault="00583263" w:rsidP="003D1E86">
    <w:pPr>
      <w:pStyle w:val="Encabezado"/>
      <w:tabs>
        <w:tab w:val="clear" w:pos="4252"/>
        <w:tab w:val="clear" w:pos="8504"/>
        <w:tab w:val="center" w:pos="8505"/>
      </w:tabs>
      <w:ind w:left="-176"/>
      <w:jc w:val="right"/>
    </w:pPr>
  </w:p>
  <w:p w14:paraId="07CDD842" w14:textId="77777777" w:rsidR="00A30F89" w:rsidRPr="004957D3" w:rsidRDefault="00A30F89" w:rsidP="003D1E86">
    <w:pPr>
      <w:pStyle w:val="Encabezado"/>
      <w:tabs>
        <w:tab w:val="clear" w:pos="4252"/>
        <w:tab w:val="clear" w:pos="8504"/>
        <w:tab w:val="center" w:pos="8505"/>
      </w:tabs>
      <w:ind w:left="-176"/>
      <w:jc w:val="right"/>
    </w:pPr>
  </w:p>
  <w:tbl>
    <w:tblPr>
      <w:tblW w:w="9356" w:type="dxa"/>
      <w:tblInd w:w="-17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56"/>
    </w:tblGrid>
    <w:tr w:rsidR="00A30F89" w14:paraId="4D648649" w14:textId="77777777" w:rsidTr="001B2791">
      <w:tc>
        <w:tcPr>
          <w:tcW w:w="9356" w:type="dxa"/>
        </w:tcPr>
        <w:p w14:paraId="7EEE08A1" w14:textId="77777777" w:rsidR="00A30F89" w:rsidRPr="001D7EF8" w:rsidRDefault="00A30F89" w:rsidP="001B2791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b/>
            </w:rPr>
          </w:pPr>
        </w:p>
        <w:p w14:paraId="0CCE1296" w14:textId="687669BF" w:rsidR="00A30F89" w:rsidRPr="001D7EF8" w:rsidRDefault="00A30F89" w:rsidP="001B2791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b/>
            </w:rPr>
          </w:pPr>
          <w:r>
            <w:rPr>
              <w:b/>
            </w:rPr>
            <w:t>NOTA-</w:t>
          </w:r>
          <w:r w:rsidRPr="001D7EF8">
            <w:rPr>
              <w:b/>
            </w:rPr>
            <w:t>CIRCULAR NÚM.</w:t>
          </w:r>
          <w:r w:rsidR="003B7451">
            <w:rPr>
              <w:b/>
            </w:rPr>
            <w:t xml:space="preserve"> 46</w:t>
          </w:r>
          <w:r w:rsidRPr="001D7EF8">
            <w:rPr>
              <w:b/>
            </w:rPr>
            <w:t>/201</w:t>
          </w:r>
          <w:r w:rsidR="0071661B">
            <w:rPr>
              <w:b/>
            </w:rPr>
            <w:t>9</w:t>
          </w:r>
          <w:r w:rsidRPr="001D7EF8">
            <w:rPr>
              <w:b/>
            </w:rPr>
            <w:t xml:space="preserve">, DE </w:t>
          </w:r>
          <w:r w:rsidR="003B7451">
            <w:rPr>
              <w:b/>
            </w:rPr>
            <w:t>28</w:t>
          </w:r>
          <w:r w:rsidRPr="001D7EF8">
            <w:rPr>
              <w:b/>
            </w:rPr>
            <w:t xml:space="preserve"> DE</w:t>
          </w:r>
          <w:r w:rsidR="003B7451">
            <w:rPr>
              <w:b/>
            </w:rPr>
            <w:t xml:space="preserve"> MAYO</w:t>
          </w:r>
          <w:r>
            <w:rPr>
              <w:b/>
            </w:rPr>
            <w:t>,</w:t>
          </w:r>
          <w:r w:rsidRPr="001D7EF8">
            <w:rPr>
              <w:b/>
            </w:rPr>
            <w:t xml:space="preserve"> DE LA DIRECCIÓN </w:t>
          </w:r>
          <w:r>
            <w:rPr>
              <w:b/>
            </w:rPr>
            <w:t>GENERAL ADJUNTA DE COORDINACIÓN Y RECURSOS HUMANOS Y GENERALES</w:t>
          </w:r>
        </w:p>
        <w:p w14:paraId="58ABAEFA" w14:textId="77777777" w:rsidR="00A30F89" w:rsidRPr="001D7EF8" w:rsidRDefault="00A30F89" w:rsidP="001B2791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b/>
            </w:rPr>
          </w:pPr>
        </w:p>
      </w:tc>
    </w:tr>
  </w:tbl>
  <w:p w14:paraId="248073B7" w14:textId="77777777" w:rsidR="00A30F89" w:rsidRDefault="00A30F89" w:rsidP="003D1E86">
    <w:pPr>
      <w:pStyle w:val="Encabezado"/>
      <w:tabs>
        <w:tab w:val="clear" w:pos="4252"/>
        <w:tab w:val="clear" w:pos="8504"/>
        <w:tab w:val="center" w:pos="8505"/>
      </w:tabs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4962"/>
    </w:tblGrid>
    <w:tr w:rsidR="00A30F89" w:rsidRPr="007E6D41" w14:paraId="3B2553E3" w14:textId="77777777" w:rsidTr="001B2791">
      <w:tc>
        <w:tcPr>
          <w:tcW w:w="4962" w:type="dxa"/>
        </w:tcPr>
        <w:p w14:paraId="6EE3FB1C" w14:textId="3D4EAC1B" w:rsidR="00A30F89" w:rsidRPr="007E6D41" w:rsidRDefault="00A30F89" w:rsidP="001652C5">
          <w:pPr>
            <w:pStyle w:val="Encabezado"/>
            <w:tabs>
              <w:tab w:val="clear" w:pos="4252"/>
              <w:tab w:val="clear" w:pos="8504"/>
              <w:tab w:val="center" w:pos="8505"/>
            </w:tabs>
            <w:rPr>
              <w:b/>
              <w:i/>
            </w:rPr>
          </w:pPr>
          <w:r w:rsidRPr="007E6D41">
            <w:rPr>
              <w:b/>
              <w:i/>
            </w:rPr>
            <w:t>Regis</w:t>
          </w:r>
          <w:r>
            <w:rPr>
              <w:b/>
              <w:i/>
            </w:rPr>
            <w:t>tro general número: 201</w:t>
          </w:r>
          <w:r w:rsidR="001652C5">
            <w:rPr>
              <w:b/>
              <w:i/>
            </w:rPr>
            <w:t>9</w:t>
          </w:r>
          <w:r>
            <w:rPr>
              <w:b/>
              <w:i/>
            </w:rPr>
            <w:t>/</w:t>
          </w:r>
          <w:r w:rsidR="003B7451" w:rsidRPr="003B7451">
            <w:rPr>
              <w:b/>
              <w:i/>
            </w:rPr>
            <w:t>0175514</w:t>
          </w:r>
        </w:p>
      </w:tc>
    </w:tr>
  </w:tbl>
  <w:p w14:paraId="221008E7" w14:textId="77777777" w:rsidR="00A30F89" w:rsidRDefault="00A30F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29F"/>
    <w:multiLevelType w:val="hybridMultilevel"/>
    <w:tmpl w:val="CC3A7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B0B"/>
    <w:multiLevelType w:val="hybridMultilevel"/>
    <w:tmpl w:val="9DA677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B98"/>
    <w:multiLevelType w:val="hybridMultilevel"/>
    <w:tmpl w:val="FB2208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643"/>
    <w:multiLevelType w:val="hybridMultilevel"/>
    <w:tmpl w:val="31C4817A"/>
    <w:lvl w:ilvl="0" w:tplc="1BDAFC2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BDAFC2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0C2A96"/>
    <w:multiLevelType w:val="hybridMultilevel"/>
    <w:tmpl w:val="FB7C66FC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6" w15:restartNumberingAfterBreak="0">
    <w:nsid w:val="17525D88"/>
    <w:multiLevelType w:val="hybridMultilevel"/>
    <w:tmpl w:val="C6565C8C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3A2DBC"/>
    <w:multiLevelType w:val="hybridMultilevel"/>
    <w:tmpl w:val="A4586EC2"/>
    <w:lvl w:ilvl="0" w:tplc="0C0A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 w15:restartNumberingAfterBreak="0">
    <w:nsid w:val="43415422"/>
    <w:multiLevelType w:val="hybridMultilevel"/>
    <w:tmpl w:val="AEE2AC5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4F0AB4"/>
    <w:multiLevelType w:val="hybridMultilevel"/>
    <w:tmpl w:val="9DA677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00A48"/>
    <w:multiLevelType w:val="hybridMultilevel"/>
    <w:tmpl w:val="98208786"/>
    <w:lvl w:ilvl="0" w:tplc="C4F2F31C">
      <w:start w:val="1"/>
      <w:numFmt w:val="decimal"/>
      <w:lvlText w:val="%1ª. - 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11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E1"/>
    <w:rsid w:val="0000119D"/>
    <w:rsid w:val="000239E1"/>
    <w:rsid w:val="00051B84"/>
    <w:rsid w:val="00053838"/>
    <w:rsid w:val="00082C7E"/>
    <w:rsid w:val="00083363"/>
    <w:rsid w:val="000909AB"/>
    <w:rsid w:val="00114F89"/>
    <w:rsid w:val="00123540"/>
    <w:rsid w:val="001265B4"/>
    <w:rsid w:val="00127C33"/>
    <w:rsid w:val="001652C5"/>
    <w:rsid w:val="00185410"/>
    <w:rsid w:val="00186DEE"/>
    <w:rsid w:val="00192A1D"/>
    <w:rsid w:val="001B0714"/>
    <w:rsid w:val="001B2791"/>
    <w:rsid w:val="001C56C7"/>
    <w:rsid w:val="001E34B1"/>
    <w:rsid w:val="002024B3"/>
    <w:rsid w:val="002542F4"/>
    <w:rsid w:val="00270A47"/>
    <w:rsid w:val="0027640D"/>
    <w:rsid w:val="00277791"/>
    <w:rsid w:val="00282725"/>
    <w:rsid w:val="00295BD0"/>
    <w:rsid w:val="002B6E11"/>
    <w:rsid w:val="002C2208"/>
    <w:rsid w:val="002C4C21"/>
    <w:rsid w:val="002C5719"/>
    <w:rsid w:val="002C5817"/>
    <w:rsid w:val="002E03B6"/>
    <w:rsid w:val="003071C6"/>
    <w:rsid w:val="0037109B"/>
    <w:rsid w:val="003922ED"/>
    <w:rsid w:val="003A40B1"/>
    <w:rsid w:val="003A73E1"/>
    <w:rsid w:val="003A7FD0"/>
    <w:rsid w:val="003B08D9"/>
    <w:rsid w:val="003B7451"/>
    <w:rsid w:val="003C0646"/>
    <w:rsid w:val="003D1E86"/>
    <w:rsid w:val="003D4B83"/>
    <w:rsid w:val="0040348A"/>
    <w:rsid w:val="0040797D"/>
    <w:rsid w:val="004252DF"/>
    <w:rsid w:val="00432D18"/>
    <w:rsid w:val="00496092"/>
    <w:rsid w:val="004C29C8"/>
    <w:rsid w:val="004D0082"/>
    <w:rsid w:val="004D14C2"/>
    <w:rsid w:val="004E623F"/>
    <w:rsid w:val="00543854"/>
    <w:rsid w:val="00555E91"/>
    <w:rsid w:val="0056049D"/>
    <w:rsid w:val="0057125B"/>
    <w:rsid w:val="005718B5"/>
    <w:rsid w:val="00583263"/>
    <w:rsid w:val="005B62B9"/>
    <w:rsid w:val="005B7B29"/>
    <w:rsid w:val="005C093F"/>
    <w:rsid w:val="005E3F15"/>
    <w:rsid w:val="005F777B"/>
    <w:rsid w:val="00604C5F"/>
    <w:rsid w:val="006066DA"/>
    <w:rsid w:val="006168BB"/>
    <w:rsid w:val="00643586"/>
    <w:rsid w:val="00646079"/>
    <w:rsid w:val="006654E3"/>
    <w:rsid w:val="00671C62"/>
    <w:rsid w:val="006944E4"/>
    <w:rsid w:val="006C4BBF"/>
    <w:rsid w:val="006E048B"/>
    <w:rsid w:val="006E112F"/>
    <w:rsid w:val="006E4FB0"/>
    <w:rsid w:val="00700485"/>
    <w:rsid w:val="0071661B"/>
    <w:rsid w:val="007228BC"/>
    <w:rsid w:val="00751937"/>
    <w:rsid w:val="00761C57"/>
    <w:rsid w:val="00766333"/>
    <w:rsid w:val="007F12AB"/>
    <w:rsid w:val="007F55D1"/>
    <w:rsid w:val="00806EBA"/>
    <w:rsid w:val="00813BAA"/>
    <w:rsid w:val="00830C66"/>
    <w:rsid w:val="00834381"/>
    <w:rsid w:val="008618C4"/>
    <w:rsid w:val="00864945"/>
    <w:rsid w:val="0087114C"/>
    <w:rsid w:val="008865F5"/>
    <w:rsid w:val="008903E8"/>
    <w:rsid w:val="008D6457"/>
    <w:rsid w:val="008E7B54"/>
    <w:rsid w:val="009138F5"/>
    <w:rsid w:val="00961FB5"/>
    <w:rsid w:val="00980C78"/>
    <w:rsid w:val="009C71F9"/>
    <w:rsid w:val="009D2F9C"/>
    <w:rsid w:val="00A01307"/>
    <w:rsid w:val="00A10DBA"/>
    <w:rsid w:val="00A16F09"/>
    <w:rsid w:val="00A30F89"/>
    <w:rsid w:val="00A40CA4"/>
    <w:rsid w:val="00A47D21"/>
    <w:rsid w:val="00A5701C"/>
    <w:rsid w:val="00AA6986"/>
    <w:rsid w:val="00AA75D7"/>
    <w:rsid w:val="00AD0A92"/>
    <w:rsid w:val="00AE0CCC"/>
    <w:rsid w:val="00AF1B78"/>
    <w:rsid w:val="00B023A1"/>
    <w:rsid w:val="00B13FFC"/>
    <w:rsid w:val="00B22EA3"/>
    <w:rsid w:val="00B35CD2"/>
    <w:rsid w:val="00B435DF"/>
    <w:rsid w:val="00B64A19"/>
    <w:rsid w:val="00B724EC"/>
    <w:rsid w:val="00B8238F"/>
    <w:rsid w:val="00B948EF"/>
    <w:rsid w:val="00BB4848"/>
    <w:rsid w:val="00BB62C5"/>
    <w:rsid w:val="00BD27EA"/>
    <w:rsid w:val="00BD4A6A"/>
    <w:rsid w:val="00C25BA2"/>
    <w:rsid w:val="00C47FD3"/>
    <w:rsid w:val="00C61D09"/>
    <w:rsid w:val="00C771D4"/>
    <w:rsid w:val="00C80FCD"/>
    <w:rsid w:val="00C9353B"/>
    <w:rsid w:val="00CA43BE"/>
    <w:rsid w:val="00CB6C52"/>
    <w:rsid w:val="00CB720B"/>
    <w:rsid w:val="00CD643A"/>
    <w:rsid w:val="00CF73D6"/>
    <w:rsid w:val="00D32F31"/>
    <w:rsid w:val="00D40055"/>
    <w:rsid w:val="00D44839"/>
    <w:rsid w:val="00D776FF"/>
    <w:rsid w:val="00D94400"/>
    <w:rsid w:val="00DA06DB"/>
    <w:rsid w:val="00DC0AF5"/>
    <w:rsid w:val="00DC1773"/>
    <w:rsid w:val="00DC67F5"/>
    <w:rsid w:val="00E135ED"/>
    <w:rsid w:val="00E15D89"/>
    <w:rsid w:val="00E2688E"/>
    <w:rsid w:val="00E35020"/>
    <w:rsid w:val="00E42089"/>
    <w:rsid w:val="00E473A7"/>
    <w:rsid w:val="00E5199C"/>
    <w:rsid w:val="00E57CC6"/>
    <w:rsid w:val="00E6095D"/>
    <w:rsid w:val="00E72C33"/>
    <w:rsid w:val="00E82A4B"/>
    <w:rsid w:val="00E96F8F"/>
    <w:rsid w:val="00EA1511"/>
    <w:rsid w:val="00EC1E2D"/>
    <w:rsid w:val="00EE6FA1"/>
    <w:rsid w:val="00EF6B2A"/>
    <w:rsid w:val="00F455C2"/>
    <w:rsid w:val="00F55C1C"/>
    <w:rsid w:val="00F7357F"/>
    <w:rsid w:val="00F73BD6"/>
    <w:rsid w:val="00F95DD5"/>
    <w:rsid w:val="00FB0BE5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DE6FE56"/>
  <w15:docId w15:val="{56941B51-9D15-4AE8-BBF2-8F5320CE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3E1"/>
    <w:rPr>
      <w:rFonts w:ascii="Arial" w:eastAsia="Times New Roman" w:hAnsi="Arial" w:cs="Arial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autoRedefine/>
    <w:uiPriority w:val="9"/>
    <w:qFormat/>
    <w:rsid w:val="00B13FFC"/>
    <w:pPr>
      <w:jc w:val="center"/>
      <w:outlineLvl w:val="0"/>
    </w:pPr>
    <w:rPr>
      <w:b/>
      <w:bCs/>
      <w:kern w:val="36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55C1C"/>
    <w:pPr>
      <w:spacing w:before="100" w:beforeAutospacing="1" w:after="100" w:afterAutospacing="1"/>
      <w:outlineLvl w:val="1"/>
    </w:pPr>
    <w:rPr>
      <w:rFonts w:cs="Calibri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55C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FFC"/>
    <w:rPr>
      <w:rFonts w:ascii="Arial" w:eastAsia="Times New Roman" w:hAnsi="Arial" w:cs="Arial"/>
      <w:b/>
      <w:bCs/>
      <w:kern w:val="36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55C1C"/>
    <w:rPr>
      <w:rFonts w:ascii="Calibri" w:eastAsia="Times New Roman" w:hAnsi="Calibri" w:cs="Calibri"/>
      <w:b/>
      <w:bCs/>
      <w:sz w:val="36"/>
      <w:szCs w:val="36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55C1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Textoennegrita">
    <w:name w:val="Strong"/>
    <w:basedOn w:val="Fuentedeprrafopredeter"/>
    <w:uiPriority w:val="22"/>
    <w:qFormat/>
    <w:rsid w:val="00F55C1C"/>
    <w:rPr>
      <w:b/>
      <w:bCs/>
    </w:rPr>
  </w:style>
  <w:style w:type="paragraph" w:styleId="Prrafodelista">
    <w:name w:val="List Paragraph"/>
    <w:basedOn w:val="Normal"/>
    <w:uiPriority w:val="34"/>
    <w:qFormat/>
    <w:rsid w:val="003A73E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3A73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E1"/>
    <w:rPr>
      <w:rFonts w:ascii="Arial" w:eastAsia="Times New Roman" w:hAnsi="Arial" w:cs="Arial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3A73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E1"/>
    <w:rPr>
      <w:rFonts w:ascii="Arial" w:eastAsia="Times New Roman" w:hAnsi="Arial" w:cs="Arial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rsid w:val="003A73E1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3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E1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5718B5"/>
    <w:rPr>
      <w:color w:val="800080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13FF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B13F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13FFC"/>
    <w:pPr>
      <w:spacing w:after="100"/>
      <w:ind w:left="240"/>
    </w:pPr>
  </w:style>
  <w:style w:type="paragraph" w:styleId="Ttulo">
    <w:name w:val="Title"/>
    <w:basedOn w:val="Normal"/>
    <w:link w:val="TtuloCar"/>
    <w:uiPriority w:val="99"/>
    <w:qFormat/>
    <w:rsid w:val="00751937"/>
    <w:pPr>
      <w:jc w:val="center"/>
    </w:pPr>
    <w:rPr>
      <w:rFonts w:cs="Times New Roman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751937"/>
    <w:rPr>
      <w:rFonts w:ascii="Arial" w:eastAsia="Times New Roman" w:hAnsi="Arial"/>
      <w:b/>
      <w:sz w:val="24"/>
    </w:rPr>
  </w:style>
  <w:style w:type="paragraph" w:customStyle="1" w:styleId="CuerpoA">
    <w:name w:val="Cuerpo A"/>
    <w:rsid w:val="003A7F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ce.es/Comprometidos/once-innov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ce.es/Comprometidos/once-innov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FB445FCEF4424F9FE63AE560A282DE" ma:contentTypeVersion="4" ma:contentTypeDescription="Crear nuevo documento." ma:contentTypeScope="" ma:versionID="efb90634d8249d9a38ab11361c354dd4">
  <xsd:schema xmlns:xsd="http://www.w3.org/2001/XMLSchema" xmlns:xs="http://www.w3.org/2001/XMLSchema" xmlns:p="http://schemas.microsoft.com/office/2006/metadata/properties" xmlns:ns2="fde943c8-6532-408b-aad4-818723b7658f" targetNamespace="http://schemas.microsoft.com/office/2006/metadata/properties" ma:root="true" ma:fieldsID="d83cdb6f3caa8183072a94d969babd21" ns2:_="">
    <xsd:import namespace="fde943c8-6532-408b-aad4-818723b76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943c8-6532-408b-aad4-818723b76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10662-1C41-40CE-AD2C-841674EC619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de943c8-6532-408b-aad4-818723b7658f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E43705-0D56-4755-A24F-ACA992C95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943c8-6532-408b-aad4-818723b76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EDCAC-1884-4287-9A67-0238B3B2E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419B46-EEAC-4EA2-8AAB-E5AD01E8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3949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4658</CharactersWithSpaces>
  <SharedDoc>false</SharedDoc>
  <HLinks>
    <vt:vector size="36" baseType="variant">
      <vt:variant>
        <vt:i4>15270089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_3ª_Categoría._-</vt:lpwstr>
      </vt:variant>
      <vt:variant>
        <vt:i4>10158270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_1ª_y_2ª</vt:lpwstr>
      </vt:variant>
      <vt:variant>
        <vt:i4>4391085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_DISPOSICIÓN_FINAL_1</vt:lpwstr>
      </vt:variant>
      <vt:variant>
        <vt:i4>7667955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_DISPOSICIÓN_ADICIONAL</vt:lpwstr>
      </vt:variant>
      <vt:variant>
        <vt:i4>6422619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_BASES</vt:lpwstr>
      </vt:variant>
      <vt:variant>
        <vt:i4>3080205</vt:i4>
      </vt:variant>
      <vt:variant>
        <vt:i4>0</vt:i4>
      </vt:variant>
      <vt:variant>
        <vt:i4>0</vt:i4>
      </vt:variant>
      <vt:variant>
        <vt:i4>5</vt:i4>
      </vt:variant>
      <vt:variant>
        <vt:lpwstr>mailto:ce@once.es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García Núñez, Luis Fernando</cp:lastModifiedBy>
  <cp:revision>2</cp:revision>
  <cp:lastPrinted>2019-05-28T09:58:00Z</cp:lastPrinted>
  <dcterms:created xsi:type="dcterms:W3CDTF">2019-05-28T12:11:00Z</dcterms:created>
  <dcterms:modified xsi:type="dcterms:W3CDTF">2019-05-28T12:11:00Z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0x010100A4FB445FCEF4424F9FE63AE560A282DE</vt:lpwstr>
  </property>
</Properties>
</file>