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E77" w:rsidRPr="00035E60" w:rsidRDefault="00360E77" w:rsidP="00565AB4">
      <w:pPr>
        <w:suppressAutoHyphens/>
        <w:spacing w:before="600"/>
        <w:ind w:right="-427" w:firstLine="708"/>
        <w:jc w:val="both"/>
        <w:rPr>
          <w:rFonts w:ascii="Arial" w:hAnsi="Arial" w:cs="Arial"/>
        </w:rPr>
      </w:pPr>
      <w:bookmarkStart w:id="0" w:name="_GoBack"/>
      <w:bookmarkEnd w:id="0"/>
      <w:r w:rsidRPr="00035E60">
        <w:rPr>
          <w:rFonts w:ascii="Arial" w:hAnsi="Arial" w:cs="Arial"/>
        </w:rPr>
        <w:t xml:space="preserve">Como anexo a la presente Nota-Circular, se remite la Nota Informativa 3/2020, emitida por el Centro de </w:t>
      </w:r>
      <w:proofErr w:type="spellStart"/>
      <w:r w:rsidRPr="00035E60">
        <w:rPr>
          <w:rFonts w:ascii="Arial" w:hAnsi="Arial" w:cs="Arial"/>
        </w:rPr>
        <w:t>Tiflotecnología</w:t>
      </w:r>
      <w:proofErr w:type="spellEnd"/>
      <w:r w:rsidRPr="00035E60">
        <w:rPr>
          <w:rFonts w:ascii="Arial" w:hAnsi="Arial" w:cs="Arial"/>
        </w:rPr>
        <w:t xml:space="preserve"> e Innovación de la ONCE, en la que se dan a conocer los nuevos precios de los productos </w:t>
      </w:r>
      <w:proofErr w:type="spellStart"/>
      <w:r w:rsidRPr="00035E60">
        <w:rPr>
          <w:rFonts w:ascii="Arial" w:hAnsi="Arial" w:cs="Arial"/>
        </w:rPr>
        <w:t>tiflotécnicos</w:t>
      </w:r>
      <w:proofErr w:type="spellEnd"/>
      <w:r w:rsidRPr="00035E60">
        <w:rPr>
          <w:rFonts w:ascii="Arial" w:hAnsi="Arial" w:cs="Arial"/>
        </w:rPr>
        <w:t xml:space="preserve"> disponibles en el catálogo comercial del </w:t>
      </w:r>
      <w:proofErr w:type="spellStart"/>
      <w:r w:rsidRPr="00035E60">
        <w:rPr>
          <w:rFonts w:ascii="Arial" w:hAnsi="Arial" w:cs="Arial"/>
        </w:rPr>
        <w:t>CTI</w:t>
      </w:r>
      <w:proofErr w:type="spellEnd"/>
      <w:r w:rsidRPr="00035E60">
        <w:rPr>
          <w:rFonts w:ascii="Arial" w:hAnsi="Arial" w:cs="Arial"/>
        </w:rPr>
        <w:t xml:space="preserve">, y que entrarán en vigor el próximo </w:t>
      </w:r>
      <w:r w:rsidRPr="00035E60">
        <w:rPr>
          <w:rFonts w:ascii="Arial" w:hAnsi="Arial" w:cs="Arial"/>
          <w:b/>
          <w:u w:val="single"/>
        </w:rPr>
        <w:t>1 de octubre</w:t>
      </w:r>
      <w:r w:rsidRPr="00035E60">
        <w:rPr>
          <w:rFonts w:ascii="Arial" w:hAnsi="Arial" w:cs="Arial"/>
        </w:rPr>
        <w:t>, con el fin de que se proceda a darle la máxima difusión posible entre los afiliados y trabajadores de esta Entidad.</w:t>
      </w:r>
    </w:p>
    <w:p w:rsidR="00360E77" w:rsidRPr="00035E60" w:rsidRDefault="00360E77" w:rsidP="00360E77">
      <w:pPr>
        <w:pStyle w:val="Sangradetextonormal"/>
        <w:spacing w:before="600" w:after="0"/>
        <w:ind w:left="0" w:right="-284"/>
        <w:jc w:val="center"/>
        <w:rPr>
          <w:rFonts w:cs="Arial"/>
          <w:caps/>
          <w:szCs w:val="24"/>
          <w:lang w:val="es-ES_tradnl"/>
        </w:rPr>
      </w:pPr>
      <w:r w:rsidRPr="00035E60">
        <w:rPr>
          <w:rFonts w:cs="Arial"/>
          <w:caps/>
          <w:szCs w:val="24"/>
          <w:lang w:val="es-ES_tradnl"/>
        </w:rPr>
        <w:t>EL DIRECTOR DE AUTONOMÍA PERSONAL,</w:t>
      </w:r>
    </w:p>
    <w:p w:rsidR="00360E77" w:rsidRPr="00035E60" w:rsidRDefault="00360E77" w:rsidP="00360E77">
      <w:pPr>
        <w:pStyle w:val="Sangradetextonormal"/>
        <w:spacing w:after="0"/>
        <w:ind w:left="0" w:right="-284"/>
        <w:jc w:val="center"/>
        <w:rPr>
          <w:rFonts w:cs="Arial"/>
          <w:caps/>
          <w:szCs w:val="24"/>
          <w:lang w:val="es-ES_tradnl"/>
        </w:rPr>
      </w:pPr>
      <w:r w:rsidRPr="00035E60">
        <w:rPr>
          <w:rFonts w:cs="Arial"/>
          <w:caps/>
          <w:szCs w:val="24"/>
          <w:lang w:val="es-ES_tradnl"/>
        </w:rPr>
        <w:t>ACCESIBILIDAD, TECNOLOGÍA E INNOVACIÓN</w:t>
      </w:r>
    </w:p>
    <w:p w:rsidR="00360E77" w:rsidRPr="00035E60" w:rsidRDefault="00360E77" w:rsidP="00565AB4">
      <w:pPr>
        <w:pStyle w:val="Sangradetextonormal"/>
        <w:spacing w:before="1920"/>
        <w:ind w:left="0" w:right="-284"/>
        <w:jc w:val="center"/>
        <w:rPr>
          <w:rFonts w:cs="Arial"/>
          <w:caps/>
          <w:szCs w:val="24"/>
          <w:lang w:val="es-ES_tradnl"/>
        </w:rPr>
      </w:pPr>
      <w:r w:rsidRPr="00035E60">
        <w:rPr>
          <w:rFonts w:cs="Arial"/>
          <w:szCs w:val="24"/>
          <w:lang w:val="es-ES_tradnl"/>
        </w:rPr>
        <w:t>Guillermo Hermida Simil</w:t>
      </w:r>
    </w:p>
    <w:p w:rsidR="00360E77" w:rsidRPr="004178E7" w:rsidRDefault="00360E77" w:rsidP="00565AB4">
      <w:pPr>
        <w:pStyle w:val="Textoindependiente"/>
        <w:spacing w:before="3840" w:after="0"/>
        <w:jc w:val="both"/>
        <w:rPr>
          <w:rFonts w:ascii="Arial" w:hAnsi="Arial" w:cs="Arial"/>
        </w:rPr>
      </w:pPr>
      <w:r w:rsidRPr="004178E7">
        <w:rPr>
          <w:rFonts w:ascii="Arial" w:hAnsi="Arial" w:cs="Arial"/>
          <w:b/>
          <w:bCs/>
        </w:rPr>
        <w:t>RESPONSABLES DE LAS DIRECCIONES GENERALES ADJUNTAS, DIRECCIONES EJECUTIVAS, DELEGACIONES TERRITORIALES, DIRECCIONES DE ZONA Y DE CENTRO DE LA ONCE.</w:t>
      </w:r>
    </w:p>
    <w:p w:rsidR="00360E77" w:rsidRPr="004178E7" w:rsidRDefault="00360E77" w:rsidP="00360E77">
      <w:pPr>
        <w:pStyle w:val="Sangradetextonormal"/>
        <w:ind w:left="-284" w:right="-568"/>
        <w:jc w:val="both"/>
        <w:rPr>
          <w:rFonts w:cs="Arial"/>
          <w:b/>
          <w:bCs/>
          <w:szCs w:val="24"/>
        </w:rPr>
        <w:sectPr w:rsidR="00360E77" w:rsidRPr="004178E7" w:rsidSect="00D059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8" w:right="1701" w:bottom="1418" w:left="1701" w:header="709" w:footer="709" w:gutter="0"/>
          <w:pgNumType w:start="5" w:chapStyle="1"/>
          <w:cols w:space="708"/>
          <w:titlePg/>
          <w:docGrid w:linePitch="360"/>
        </w:sectPr>
      </w:pPr>
    </w:p>
    <w:p w:rsidR="00151BBE" w:rsidRPr="00151BBE" w:rsidRDefault="00151BBE" w:rsidP="00DB4240">
      <w:pPr>
        <w:pStyle w:val="Textoindependiente"/>
        <w:pBdr>
          <w:bottom w:val="single" w:sz="4" w:space="1" w:color="auto"/>
        </w:pBdr>
        <w:spacing w:before="360" w:after="0"/>
        <w:jc w:val="center"/>
        <w:rPr>
          <w:rFonts w:ascii="Arial" w:hAnsi="Arial" w:cs="Arial"/>
          <w:b/>
          <w:bCs/>
          <w:sz w:val="28"/>
        </w:rPr>
      </w:pPr>
      <w:r w:rsidRPr="00151BBE">
        <w:rPr>
          <w:rFonts w:ascii="Arial" w:hAnsi="Arial" w:cs="Arial"/>
          <w:b/>
          <w:bCs/>
          <w:sz w:val="28"/>
        </w:rPr>
        <w:lastRenderedPageBreak/>
        <w:t xml:space="preserve">NOTA INFORMATIVA Nº </w:t>
      </w:r>
      <w:r w:rsidR="00C84C9D">
        <w:rPr>
          <w:rFonts w:ascii="Arial" w:hAnsi="Arial" w:cs="Arial"/>
          <w:b/>
          <w:bCs/>
          <w:sz w:val="28"/>
        </w:rPr>
        <w:t>3/2020</w:t>
      </w:r>
      <w:r w:rsidRPr="00151BBE">
        <w:rPr>
          <w:rFonts w:ascii="Arial" w:hAnsi="Arial" w:cs="Arial"/>
          <w:b/>
          <w:bCs/>
          <w:sz w:val="28"/>
        </w:rPr>
        <w:t xml:space="preserve"> DEL CENTRO DE </w:t>
      </w:r>
      <w:proofErr w:type="spellStart"/>
      <w:r>
        <w:rPr>
          <w:rFonts w:ascii="Arial" w:hAnsi="Arial" w:cs="Arial"/>
          <w:b/>
          <w:bCs/>
          <w:sz w:val="28"/>
        </w:rPr>
        <w:t>TIFLOTECNOLOGÍA</w:t>
      </w:r>
      <w:proofErr w:type="spellEnd"/>
      <w:r>
        <w:rPr>
          <w:rFonts w:ascii="Arial" w:hAnsi="Arial" w:cs="Arial"/>
          <w:b/>
          <w:bCs/>
          <w:sz w:val="28"/>
        </w:rPr>
        <w:t xml:space="preserve"> E INNOVACIÓN</w:t>
      </w:r>
      <w:r w:rsidRPr="00151BBE">
        <w:rPr>
          <w:rFonts w:ascii="Arial" w:hAnsi="Arial" w:cs="Arial"/>
          <w:b/>
          <w:bCs/>
          <w:sz w:val="28"/>
        </w:rPr>
        <w:t xml:space="preserve"> DE LA ONCE</w:t>
      </w:r>
    </w:p>
    <w:p w:rsidR="00151BBE" w:rsidRPr="00454467" w:rsidRDefault="00151BBE" w:rsidP="00151BBE">
      <w:pPr>
        <w:suppressAutoHyphens/>
        <w:jc w:val="both"/>
        <w:rPr>
          <w:rFonts w:ascii="Bookman Old Style" w:hAnsi="Bookman Old Style" w:cs="Arial"/>
        </w:rPr>
      </w:pPr>
    </w:p>
    <w:p w:rsidR="00151BBE" w:rsidRPr="00454467" w:rsidRDefault="00151BBE" w:rsidP="00151BBE">
      <w:pPr>
        <w:suppressAutoHyphens/>
        <w:jc w:val="both"/>
        <w:rPr>
          <w:rFonts w:ascii="Bookman Old Style" w:hAnsi="Bookman Old Style" w:cs="Arial"/>
        </w:rPr>
      </w:pPr>
    </w:p>
    <w:p w:rsidR="00151BBE" w:rsidRPr="00F44C44" w:rsidRDefault="00151BBE" w:rsidP="00151BBE">
      <w:pPr>
        <w:suppressAutoHyphens/>
        <w:jc w:val="both"/>
        <w:rPr>
          <w:rFonts w:ascii="Arial" w:hAnsi="Arial" w:cs="Arial"/>
        </w:rPr>
      </w:pPr>
      <w:r w:rsidRPr="00F44C44">
        <w:rPr>
          <w:rFonts w:ascii="Arial" w:hAnsi="Arial" w:cs="Arial"/>
        </w:rPr>
        <w:t xml:space="preserve">Por medio de la presente nota, se informa a todos los usuarios de que, de acuerdo con la nueva política de fijación de precios, los productos </w:t>
      </w:r>
      <w:proofErr w:type="spellStart"/>
      <w:r w:rsidRPr="00F44C44">
        <w:rPr>
          <w:rFonts w:ascii="Arial" w:hAnsi="Arial" w:cs="Arial"/>
        </w:rPr>
        <w:t>tiflotécnicos</w:t>
      </w:r>
      <w:proofErr w:type="spellEnd"/>
      <w:r w:rsidRPr="00F44C44">
        <w:rPr>
          <w:rFonts w:ascii="Arial" w:hAnsi="Arial" w:cs="Arial"/>
        </w:rPr>
        <w:t xml:space="preserve"> comercializados por el </w:t>
      </w:r>
      <w:proofErr w:type="spellStart"/>
      <w:r w:rsidR="00F44C44">
        <w:rPr>
          <w:rFonts w:ascii="Arial" w:hAnsi="Arial" w:cs="Arial"/>
        </w:rPr>
        <w:t>CTI</w:t>
      </w:r>
      <w:proofErr w:type="spellEnd"/>
      <w:r w:rsidRPr="00F44C44">
        <w:rPr>
          <w:rFonts w:ascii="Arial" w:hAnsi="Arial" w:cs="Arial"/>
        </w:rPr>
        <w:t xml:space="preserve"> variarán su precio </w:t>
      </w:r>
      <w:r w:rsidRPr="00F44C44">
        <w:rPr>
          <w:rFonts w:ascii="Arial" w:hAnsi="Arial" w:cs="Arial"/>
          <w:b/>
          <w:u w:val="single"/>
        </w:rPr>
        <w:t>a partir del próximo 1 de octubre.</w:t>
      </w:r>
    </w:p>
    <w:p w:rsidR="00151BBE" w:rsidRPr="00F44C44" w:rsidRDefault="00151BBE" w:rsidP="00151BBE">
      <w:pPr>
        <w:jc w:val="both"/>
        <w:rPr>
          <w:rFonts w:ascii="Arial" w:hAnsi="Arial" w:cs="Arial"/>
        </w:rPr>
      </w:pPr>
    </w:p>
    <w:p w:rsidR="00151BBE" w:rsidRPr="00F44C44" w:rsidRDefault="00151BBE" w:rsidP="00151BBE">
      <w:pPr>
        <w:jc w:val="both"/>
        <w:rPr>
          <w:rFonts w:ascii="Arial" w:hAnsi="Arial" w:cs="Arial"/>
        </w:rPr>
      </w:pPr>
      <w:r w:rsidRPr="00F44C44">
        <w:rPr>
          <w:rFonts w:ascii="Arial" w:hAnsi="Arial" w:cs="Arial"/>
        </w:rPr>
        <w:t xml:space="preserve">Los precios de los productos que se relacionan en el </w:t>
      </w:r>
      <w:r w:rsidRPr="00F44C44">
        <w:rPr>
          <w:rFonts w:ascii="Arial" w:hAnsi="Arial" w:cs="Arial"/>
          <w:b/>
        </w:rPr>
        <w:t>Anexo 1</w:t>
      </w:r>
      <w:r w:rsidRPr="00F44C44">
        <w:rPr>
          <w:rFonts w:ascii="Arial" w:hAnsi="Arial" w:cs="Arial"/>
        </w:rPr>
        <w:t xml:space="preserve"> son específicos para nuestro colectivo de afiliados a la ONCE sin IVA.</w:t>
      </w:r>
    </w:p>
    <w:p w:rsidR="00151BBE" w:rsidRPr="00F44C44" w:rsidRDefault="00151BBE" w:rsidP="00151BBE">
      <w:pPr>
        <w:jc w:val="center"/>
        <w:rPr>
          <w:rFonts w:ascii="Arial" w:hAnsi="Arial" w:cs="Arial"/>
          <w:b/>
        </w:rPr>
      </w:pPr>
    </w:p>
    <w:p w:rsidR="00151BBE" w:rsidRPr="0044163C" w:rsidRDefault="0044163C" w:rsidP="00151BBE">
      <w:pPr>
        <w:jc w:val="both"/>
        <w:rPr>
          <w:rFonts w:ascii="Arial" w:hAnsi="Arial" w:cs="Arial"/>
        </w:rPr>
      </w:pPr>
      <w:r w:rsidRPr="0044163C">
        <w:rPr>
          <w:rFonts w:ascii="Arial" w:hAnsi="Arial" w:cs="Arial"/>
        </w:rPr>
        <w:t xml:space="preserve">Si desea obtener información más detallada acerca de estos nuevos productos incorporados al catálogo comercial del </w:t>
      </w:r>
      <w:proofErr w:type="spellStart"/>
      <w:r w:rsidRPr="0044163C">
        <w:rPr>
          <w:rFonts w:ascii="Arial" w:hAnsi="Arial" w:cs="Arial"/>
        </w:rPr>
        <w:t>CTI</w:t>
      </w:r>
      <w:proofErr w:type="spellEnd"/>
      <w:r w:rsidRPr="0044163C">
        <w:rPr>
          <w:rFonts w:ascii="Arial" w:hAnsi="Arial" w:cs="Arial"/>
        </w:rPr>
        <w:t xml:space="preserve">, puede visitar nuestra página Web </w:t>
      </w:r>
      <w:hyperlink r:id="rId14" w:history="1">
        <w:r w:rsidRPr="00900D95">
          <w:rPr>
            <w:rFonts w:ascii="Arial" w:hAnsi="Arial" w:cs="Arial"/>
            <w:b/>
            <w:u w:val="single"/>
          </w:rPr>
          <w:t>www.cti.once.es</w:t>
        </w:r>
      </w:hyperlink>
      <w:r w:rsidRPr="0044163C">
        <w:rPr>
          <w:rFonts w:ascii="Arial" w:hAnsi="Arial" w:cs="Arial"/>
        </w:rPr>
        <w:t xml:space="preserve">, o ponerse en contacto con el Servicio de Atención al Usuario, llamando al teléfono 91 010 91 11 (opción 2) o a través del correo electrónico </w:t>
      </w:r>
      <w:hyperlink r:id="rId15" w:history="1">
        <w:r w:rsidRPr="0044163C">
          <w:rPr>
            <w:rFonts w:ascii="Arial" w:hAnsi="Arial" w:cs="Arial"/>
          </w:rPr>
          <w:t>saucti@once.es</w:t>
        </w:r>
      </w:hyperlink>
      <w:r w:rsidR="00B54E3B">
        <w:rPr>
          <w:rFonts w:ascii="Arial" w:hAnsi="Arial" w:cs="Arial"/>
        </w:rPr>
        <w:t>.</w:t>
      </w:r>
    </w:p>
    <w:p w:rsidR="0044163C" w:rsidRPr="00F44C44" w:rsidRDefault="0044163C" w:rsidP="00151BBE">
      <w:pPr>
        <w:jc w:val="both"/>
        <w:rPr>
          <w:rFonts w:ascii="Arial" w:hAnsi="Arial" w:cs="Arial"/>
        </w:rPr>
      </w:pPr>
    </w:p>
    <w:p w:rsidR="00151BBE" w:rsidRPr="00F44C44" w:rsidRDefault="00151BBE" w:rsidP="00151BBE">
      <w:pPr>
        <w:jc w:val="both"/>
        <w:rPr>
          <w:rFonts w:ascii="Arial" w:hAnsi="Arial" w:cs="Arial"/>
          <w:spacing w:val="-3"/>
        </w:rPr>
      </w:pPr>
      <w:r w:rsidRPr="00F44C44">
        <w:rPr>
          <w:rFonts w:ascii="Arial" w:hAnsi="Arial" w:cs="Arial"/>
          <w:spacing w:val="-3"/>
        </w:rPr>
        <w:t xml:space="preserve">Los afiliados interesados en adquirir los productos comercializados en el Catálogo del </w:t>
      </w:r>
      <w:proofErr w:type="spellStart"/>
      <w:r w:rsidR="00195372">
        <w:rPr>
          <w:rFonts w:ascii="Arial" w:hAnsi="Arial" w:cs="Arial"/>
          <w:spacing w:val="-3"/>
        </w:rPr>
        <w:t>CTI</w:t>
      </w:r>
      <w:proofErr w:type="spellEnd"/>
      <w:r w:rsidRPr="00F44C44">
        <w:rPr>
          <w:rFonts w:ascii="Arial" w:hAnsi="Arial" w:cs="Arial"/>
          <w:spacing w:val="-3"/>
        </w:rPr>
        <w:t xml:space="preserve"> podrán hacerlo, de forma presencial, a través de la red de Tiendas-Exposición de la ONCE, a través del servicio de </w:t>
      </w:r>
      <w:proofErr w:type="spellStart"/>
      <w:r w:rsidRPr="00F44C44">
        <w:rPr>
          <w:rFonts w:ascii="Arial" w:hAnsi="Arial" w:cs="Arial"/>
          <w:spacing w:val="-3"/>
        </w:rPr>
        <w:t>televenta</w:t>
      </w:r>
      <w:proofErr w:type="spellEnd"/>
      <w:r w:rsidRPr="00F44C44">
        <w:rPr>
          <w:rFonts w:ascii="Arial" w:hAnsi="Arial" w:cs="Arial"/>
          <w:spacing w:val="-3"/>
        </w:rPr>
        <w:t xml:space="preserve"> que el </w:t>
      </w:r>
      <w:proofErr w:type="spellStart"/>
      <w:r w:rsidR="00195372">
        <w:rPr>
          <w:rFonts w:ascii="Arial" w:hAnsi="Arial" w:cs="Arial"/>
          <w:spacing w:val="-3"/>
        </w:rPr>
        <w:t>CTI</w:t>
      </w:r>
      <w:proofErr w:type="spellEnd"/>
      <w:r w:rsidRPr="00F44C44">
        <w:rPr>
          <w:rFonts w:ascii="Arial" w:hAnsi="Arial" w:cs="Arial"/>
          <w:spacing w:val="-3"/>
        </w:rPr>
        <w:t xml:space="preserve"> pone a su disposición, mediante contacto telefónico al 91 010 91 11, atendido por el Servicio de Atención al Usuario de dicho Centro, segú</w:t>
      </w:r>
      <w:r w:rsidR="00C566FC">
        <w:rPr>
          <w:rFonts w:ascii="Arial" w:hAnsi="Arial" w:cs="Arial"/>
          <w:spacing w:val="-3"/>
        </w:rPr>
        <w:t>n se regula en la Circular Nº 45/2019 de fecha 1</w:t>
      </w:r>
      <w:r w:rsidRPr="00F44C44">
        <w:rPr>
          <w:rFonts w:ascii="Arial" w:hAnsi="Arial" w:cs="Arial"/>
          <w:spacing w:val="-3"/>
        </w:rPr>
        <w:t xml:space="preserve"> de </w:t>
      </w:r>
      <w:r w:rsidR="00C566FC">
        <w:rPr>
          <w:rFonts w:ascii="Arial" w:hAnsi="Arial" w:cs="Arial"/>
          <w:spacing w:val="-3"/>
        </w:rPr>
        <w:t>octubre de 2019</w:t>
      </w:r>
      <w:r w:rsidRPr="00F44C44">
        <w:rPr>
          <w:rFonts w:ascii="Arial" w:hAnsi="Arial" w:cs="Arial"/>
          <w:spacing w:val="-3"/>
        </w:rPr>
        <w:t xml:space="preserve">, o a través de la tienda online del </w:t>
      </w:r>
      <w:proofErr w:type="spellStart"/>
      <w:r w:rsidR="00195372">
        <w:rPr>
          <w:rFonts w:ascii="Arial" w:hAnsi="Arial" w:cs="Arial"/>
          <w:spacing w:val="-3"/>
        </w:rPr>
        <w:t>CTI</w:t>
      </w:r>
      <w:proofErr w:type="spellEnd"/>
      <w:r w:rsidRPr="00F44C44">
        <w:rPr>
          <w:rFonts w:ascii="Arial" w:hAnsi="Arial" w:cs="Arial"/>
          <w:spacing w:val="-3"/>
        </w:rPr>
        <w:t xml:space="preserve"> que se encuentra disponible dentro del ClubONCE (apartado </w:t>
      </w:r>
      <w:proofErr w:type="spellStart"/>
      <w:r w:rsidRPr="00F44C44">
        <w:rPr>
          <w:rFonts w:ascii="Arial" w:hAnsi="Arial" w:cs="Arial"/>
          <w:spacing w:val="-3"/>
        </w:rPr>
        <w:t>Tiflotecnología</w:t>
      </w:r>
      <w:proofErr w:type="spellEnd"/>
      <w:r w:rsidRPr="00F44C44">
        <w:rPr>
          <w:rFonts w:ascii="Arial" w:hAnsi="Arial" w:cs="Arial"/>
          <w:spacing w:val="-3"/>
        </w:rPr>
        <w:t>).</w:t>
      </w:r>
    </w:p>
    <w:p w:rsidR="00151BBE" w:rsidRPr="00F44C44" w:rsidRDefault="00151BBE" w:rsidP="00360E77">
      <w:pPr>
        <w:pStyle w:val="Lista"/>
        <w:spacing w:before="600" w:after="0" w:line="240" w:lineRule="auto"/>
        <w:ind w:left="0" w:firstLine="0"/>
        <w:jc w:val="center"/>
        <w:rPr>
          <w:rFonts w:cs="Arial"/>
          <w:sz w:val="24"/>
          <w:szCs w:val="24"/>
        </w:rPr>
      </w:pPr>
      <w:r w:rsidRPr="00F44C44">
        <w:rPr>
          <w:rFonts w:cs="Arial"/>
          <w:sz w:val="24"/>
          <w:szCs w:val="24"/>
        </w:rPr>
        <w:t xml:space="preserve">Madrid, </w:t>
      </w:r>
      <w:r w:rsidR="00B16B73">
        <w:rPr>
          <w:rFonts w:cs="Arial"/>
          <w:sz w:val="24"/>
          <w:szCs w:val="24"/>
        </w:rPr>
        <w:t>29</w:t>
      </w:r>
      <w:r w:rsidR="00B54E3B">
        <w:rPr>
          <w:rFonts w:cs="Arial"/>
          <w:sz w:val="24"/>
          <w:szCs w:val="24"/>
        </w:rPr>
        <w:t xml:space="preserve"> de </w:t>
      </w:r>
      <w:r w:rsidR="00C95CC2">
        <w:rPr>
          <w:rFonts w:cs="Arial"/>
          <w:sz w:val="24"/>
          <w:szCs w:val="24"/>
        </w:rPr>
        <w:t>septiembre</w:t>
      </w:r>
      <w:r w:rsidR="00B54E3B">
        <w:rPr>
          <w:rFonts w:cs="Arial"/>
          <w:sz w:val="24"/>
          <w:szCs w:val="24"/>
        </w:rPr>
        <w:t xml:space="preserve"> </w:t>
      </w:r>
      <w:r w:rsidR="00C84C9D">
        <w:rPr>
          <w:rFonts w:cs="Arial"/>
          <w:sz w:val="24"/>
          <w:szCs w:val="24"/>
        </w:rPr>
        <w:t>de 2020</w:t>
      </w:r>
    </w:p>
    <w:p w:rsidR="00151BBE" w:rsidRPr="00F44C44" w:rsidRDefault="00151BBE" w:rsidP="00360E77">
      <w:pPr>
        <w:pStyle w:val="Lista"/>
        <w:spacing w:before="2160" w:after="0" w:line="240" w:lineRule="auto"/>
        <w:ind w:left="0" w:firstLine="0"/>
        <w:jc w:val="center"/>
        <w:rPr>
          <w:rFonts w:cs="Arial"/>
          <w:sz w:val="24"/>
          <w:szCs w:val="24"/>
        </w:rPr>
      </w:pPr>
      <w:r w:rsidRPr="00F44C44">
        <w:rPr>
          <w:rFonts w:cs="Arial"/>
          <w:sz w:val="24"/>
          <w:szCs w:val="24"/>
        </w:rPr>
        <w:t xml:space="preserve">Guillermo </w:t>
      </w:r>
      <w:r w:rsidR="00360E77">
        <w:rPr>
          <w:rFonts w:cs="Arial"/>
          <w:sz w:val="24"/>
          <w:szCs w:val="24"/>
        </w:rPr>
        <w:t>Hermida Simil</w:t>
      </w:r>
    </w:p>
    <w:p w:rsidR="00151BBE" w:rsidRDefault="00151BBE" w:rsidP="00151BBE">
      <w:pPr>
        <w:pStyle w:val="Lista"/>
        <w:spacing w:before="0" w:after="0" w:line="240" w:lineRule="auto"/>
        <w:ind w:left="0" w:firstLine="0"/>
        <w:jc w:val="center"/>
        <w:rPr>
          <w:rFonts w:cs="Arial"/>
          <w:sz w:val="24"/>
          <w:szCs w:val="24"/>
        </w:rPr>
      </w:pPr>
      <w:r w:rsidRPr="00F44C44">
        <w:rPr>
          <w:rFonts w:cs="Arial"/>
          <w:sz w:val="24"/>
          <w:szCs w:val="24"/>
        </w:rPr>
        <w:t>Director</w:t>
      </w:r>
    </w:p>
    <w:p w:rsidR="00DB4240" w:rsidRDefault="00DB4240" w:rsidP="00DB4240">
      <w:pPr>
        <w:pStyle w:val="Lista"/>
        <w:spacing w:before="0" w:after="0" w:line="240" w:lineRule="auto"/>
        <w:ind w:left="0" w:firstLine="0"/>
        <w:rPr>
          <w:rFonts w:cs="Arial"/>
          <w:sz w:val="24"/>
          <w:szCs w:val="24"/>
        </w:rPr>
      </w:pPr>
    </w:p>
    <w:p w:rsidR="00360E77" w:rsidRDefault="00360E77" w:rsidP="00360E77">
      <w:pPr>
        <w:pStyle w:val="Lista"/>
        <w:spacing w:before="0" w:after="0" w:line="240" w:lineRule="auto"/>
        <w:ind w:left="0" w:firstLine="0"/>
        <w:rPr>
          <w:rFonts w:cs="Arial"/>
          <w:sz w:val="24"/>
          <w:szCs w:val="24"/>
        </w:rPr>
        <w:sectPr w:rsidR="00360E77" w:rsidSect="002C200E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2268" w:right="1701" w:bottom="1418" w:left="1701" w:header="709" w:footer="709" w:gutter="0"/>
          <w:pgNumType w:start="1"/>
          <w:cols w:space="708"/>
          <w:titlePg/>
          <w:docGrid w:linePitch="360"/>
        </w:sectPr>
      </w:pPr>
    </w:p>
    <w:p w:rsidR="00EC57B5" w:rsidRPr="00940FDD" w:rsidRDefault="00EC57B5" w:rsidP="00EC57B5">
      <w:pPr>
        <w:pStyle w:val="Lista"/>
        <w:pBdr>
          <w:bottom w:val="single" w:sz="4" w:space="1" w:color="auto"/>
        </w:pBdr>
        <w:spacing w:before="0" w:after="0" w:line="240" w:lineRule="auto"/>
        <w:ind w:left="-709" w:right="-427" w:firstLine="0"/>
        <w:jc w:val="center"/>
        <w:rPr>
          <w:rFonts w:cs="Arial"/>
          <w:b/>
          <w:sz w:val="32"/>
          <w:szCs w:val="28"/>
        </w:rPr>
      </w:pPr>
      <w:r w:rsidRPr="00940FDD">
        <w:rPr>
          <w:rFonts w:cs="Arial"/>
          <w:b/>
          <w:sz w:val="32"/>
          <w:szCs w:val="28"/>
        </w:rPr>
        <w:lastRenderedPageBreak/>
        <w:t xml:space="preserve">LISTA DE PRECIOS DE MATERIAL </w:t>
      </w:r>
      <w:proofErr w:type="spellStart"/>
      <w:r w:rsidRPr="00940FDD">
        <w:rPr>
          <w:rFonts w:cs="Arial"/>
          <w:b/>
          <w:sz w:val="32"/>
          <w:szCs w:val="28"/>
        </w:rPr>
        <w:t>TIFLOTÉCNICO</w:t>
      </w:r>
      <w:proofErr w:type="spellEnd"/>
    </w:p>
    <w:p w:rsidR="00EC57B5" w:rsidRPr="00940FDD" w:rsidRDefault="00C84C9D" w:rsidP="00EC57B5">
      <w:pPr>
        <w:pStyle w:val="Lista"/>
        <w:pBdr>
          <w:bottom w:val="single" w:sz="4" w:space="1" w:color="auto"/>
        </w:pBdr>
        <w:spacing w:before="0" w:after="0" w:line="240" w:lineRule="auto"/>
        <w:ind w:left="-709" w:right="-427" w:firstLine="0"/>
        <w:jc w:val="center"/>
        <w:rPr>
          <w:rFonts w:cs="Arial"/>
          <w:b/>
          <w:sz w:val="32"/>
          <w:szCs w:val="28"/>
        </w:rPr>
      </w:pPr>
      <w:r>
        <w:rPr>
          <w:rFonts w:cs="Arial"/>
          <w:b/>
          <w:sz w:val="32"/>
          <w:szCs w:val="28"/>
        </w:rPr>
        <w:t>ENTRADA EN VIGOR: 01.10.2020</w:t>
      </w:r>
    </w:p>
    <w:p w:rsidR="00EC57B5" w:rsidRDefault="00EC57B5" w:rsidP="00B76CC3">
      <w:pPr>
        <w:adjustRightInd w:val="0"/>
        <w:jc w:val="both"/>
        <w:rPr>
          <w:rFonts w:cs="Arial"/>
          <w:b/>
          <w:bCs/>
          <w:sz w:val="22"/>
          <w:szCs w:val="22"/>
        </w:rPr>
      </w:pPr>
    </w:p>
    <w:p w:rsidR="00EC57B5" w:rsidRPr="00EC57B5" w:rsidRDefault="00EC57B5" w:rsidP="00EC57B5">
      <w:pPr>
        <w:rPr>
          <w:rFonts w:cs="Arial"/>
          <w:sz w:val="22"/>
          <w:szCs w:val="22"/>
        </w:rPr>
      </w:pPr>
    </w:p>
    <w:tbl>
      <w:tblPr>
        <w:tblW w:w="102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5760"/>
        <w:gridCol w:w="2380"/>
      </w:tblGrid>
      <w:tr w:rsidR="00EC140B" w:rsidRPr="00EC140B" w:rsidTr="00EC140B">
        <w:trPr>
          <w:trHeight w:val="645"/>
          <w:tblHeader/>
          <w:jc w:val="center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EC140B">
              <w:rPr>
                <w:rFonts w:ascii="Arial" w:hAnsi="Arial" w:cs="Arial"/>
                <w:b/>
                <w:bCs/>
                <w:caps/>
                <w:color w:val="000000"/>
                <w:lang w:eastAsia="es-ES"/>
              </w:rPr>
              <w:t>REFERENCIA</w:t>
            </w:r>
          </w:p>
        </w:tc>
        <w:tc>
          <w:tcPr>
            <w:tcW w:w="5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EC140B">
              <w:rPr>
                <w:rFonts w:ascii="Arial" w:hAnsi="Arial" w:cs="Arial"/>
                <w:b/>
                <w:bCs/>
                <w:caps/>
                <w:color w:val="000000"/>
                <w:lang w:eastAsia="es-ES"/>
              </w:rPr>
              <w:t>DESCRIPCIÓN DEL MATERIAL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b/>
                <w:bCs/>
                <w:color w:val="000000"/>
                <w:lang w:val="es-ES" w:eastAsia="es-ES"/>
              </w:rPr>
            </w:pPr>
            <w:r w:rsidRPr="00EC140B">
              <w:rPr>
                <w:rFonts w:ascii="Arial" w:hAnsi="Arial" w:cs="Arial"/>
                <w:b/>
                <w:bCs/>
                <w:caps/>
                <w:color w:val="000000"/>
                <w:lang w:eastAsia="es-ES"/>
              </w:rPr>
              <w:t xml:space="preserve">PRECIO AFILIADO </w:t>
            </w:r>
            <w:r w:rsidRPr="00EC140B">
              <w:rPr>
                <w:rFonts w:ascii="Arial" w:hAnsi="Arial" w:cs="Arial"/>
                <w:b/>
                <w:bCs/>
                <w:caps/>
                <w:color w:val="000000"/>
                <w:lang w:eastAsia="es-ES"/>
              </w:rPr>
              <w:br/>
              <w:t>(SIN IMPUESTOS)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22013445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ACCESORIOS PARA EL COMPAS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ADAPTADOR CON RUEDAS BASTÓN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MT4601RR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46,18 €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22013546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ALIMENTADOR LÍNEA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FOCUS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BLUE 2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ORBIT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13,10 €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22013722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ALIMENTADOR LUPA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TRANSFORMER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VGA/WIFI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36,32 €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22014211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ALIMENTADOR VÍCTOR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STREAM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25,21 €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22013753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BALANZA COCINA KERO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10353S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PARLANTE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43,70 €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22000146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BARAJA AMBLIOPES ESPAÑOLA GIGANTE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15,95 €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22000148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BARAJA AMBLIOPES PÓKER GIGANTE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13,43 €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22014724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BARAJA BRAILLE ESPAÑOLA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FOURNIER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6,16 €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22014541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BARRA TÁNDEM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TB1000RR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20,50 €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22014728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BASCULA DE BAÑO PARLANTE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MEDISANA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PS 425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26,86 €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22014457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0,97 4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22009942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1,07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22010997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1,12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22009943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1,17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22009947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1,22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22009944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1,27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22009945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1,32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22009946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1,37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22010797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1,42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22010237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1,57 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ELEM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C.GIRAT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22014375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GRA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1,17 5 ROJO-BLANCO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22014376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GRA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1,22 5 ROJO-BLANCO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22014377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GRA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1,27 5 ROJO-BLANCO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22014378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GRA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1,32 5 ROJO-BLANCO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22014379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GRA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1,37 5 ROJO-BLANCO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22014530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0,62 3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25,91 €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22014531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0,77 3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25,91 €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22014532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0,97 4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1,02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22013468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1,07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lastRenderedPageBreak/>
              <w:t>22013469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1,12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1,17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1,22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1,27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1,32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1,37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BASTÓN CANADIENSE GRAFITO 1,42 5 ELEMENTOS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32,18 €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1,02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1,12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22014533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1,17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22013479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1,22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22014534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1,27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22013480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1,32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22014535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1,37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22013481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1,42 GRAFITO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28,73 €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22011395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CC 82-105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CACH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.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AJUS.CLASICO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2020W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24,91 €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22011396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72-92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AJUS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. MANGO EN T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1020W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22,45 €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22011397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BASTÓN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82-105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AJUS.MANGO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EN T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1020W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22,86 €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22000013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BLOCK FALSILLA ESCRITURA TINTA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4,45 €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22014743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BRAILLE NOTE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TOUCH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18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3.163,00 €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22010818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CALCULADORA PARLANTE KERO 021 PEQUEÑA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6,98 €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22000565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CINTA MÉTRICA TIPO MODISTA RELIEVE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29,68 €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22014675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CLASIFICADOR CALCETINES KERO 20 UDS.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2,73 €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22010211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CONECTA CUATRO EN RELIEVE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17,87 €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22007427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CONTERA  ASTURIAS/SABADELL CÁNCAMO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GIRAT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3,06 €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22001864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B16B73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CONTERA CANADIENSE</w:t>
            </w:r>
            <w:r w:rsidR="00EC140B"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="00EC140B"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GIRAT</w:t>
            </w:r>
            <w:proofErr w:type="spellEnd"/>
            <w:r w:rsidR="00EC140B"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. </w:t>
            </w:r>
            <w:proofErr w:type="spellStart"/>
            <w:r w:rsidR="00EC140B"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MT4090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8,35 €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22000133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CONTERA BASTÓN CASTILLA GIRATORIA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3,93 €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22013583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CONTERA CANADIENSE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MT5050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GRAF 6 ELE.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1,61 €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22011640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CONTERA MAXI MADRID CÁNCAMO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GIRAT.NYL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4,01 €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22011769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CONTERA P/B. AJUSTABLES CM/CC/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MT7194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1,57 €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60025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CONVERSOR SERIE USB LÍNEA BRAILLE ECO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13,14 €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22013423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CORREA DE TRANSPORTE PARA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LOOKY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1,03 €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22011174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n-GB" w:eastAsia="es-ES"/>
              </w:rPr>
            </w:pP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>DESPERTADOR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>PARL.KERO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 xml:space="preserve">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>KEY990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 xml:space="preserve"> C/RADIO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12,40 €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22011851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DESPERTADOR PARLANTE DE VIAJE KERO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KE83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12,31 €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22000157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DOMINO EN RELIEVE SENIOR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18,06 €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lastRenderedPageBreak/>
              <w:t>22014358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DONGLE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PARA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JAWS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LICENCIA ÚNICA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56,14 €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22003959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AMARILLA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AZUL MARINO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BEIGE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BLANCA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GRANATE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GRIS CLARO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GRIS OSCURO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MARRÓN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NARANJA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22003969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NEGRA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22003970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ROJA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22003971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ROSA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22003972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VERDE CLARO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22003973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ETIQUETAS BRAILLE ROPA VERDE OSCURO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1,95 €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22013224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FUNDA BASTÓN NYLON HASTA 1,42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19,46 €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22014705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FUNDA P/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MILESTONE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312 / 311 TELA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4,46 €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22013669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FUNDA PARA LÍNEA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FOCUS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27,56 €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22013422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FUNDA PARA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LOOKY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3,80 €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22000247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GONIÓMETRO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MOD.DELINEANTE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6,91 €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22007864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GUÍA DE FIRMA TINTA VERDE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1,50 €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22000512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HORNO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ZY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-FUSE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1.109,09 €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22014480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IMPRESORA BRAILLE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INDEX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EVEREST D-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V5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3.541,50 €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22000176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JUEGO ESCUADRA Y CARTABÓN EN RELIEVE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4,09 €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22014349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JUEGO TRES EN RAYA MADERA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15,62 €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22014707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LÍNEA BRAILLE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FOCUS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14 V GENERACIÓN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1.059,09 €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22014628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n-GB" w:eastAsia="es-ES"/>
              </w:rPr>
            </w:pP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>LUPA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 xml:space="preserve"> TV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>MAGNILINK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 xml:space="preserve"> S PREMIUM HD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2.200,00 €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22014288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LUPA TV MERLÍN ULTRA FULL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HD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20'' PC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1.174,91 €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22014629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n-GB" w:eastAsia="es-ES"/>
              </w:rPr>
            </w:pP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>LUPA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 xml:space="preserve"> TV TRANSFORMER HD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n-GB" w:eastAsia="es-ES"/>
              </w:rPr>
              <w:t>WIFI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1.575,68 €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22000004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MAQUINA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PERKINS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STANDARD BRAILLE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695,45 €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22013353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PAPEL PLÁSTICO ADHESIVO 35 X 25 CM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0,19 €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22014497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PEGATINAS INFANTILES EN BRAILLE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5,99 €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22000171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PLANTILLA DE DIBUJO POSITIVO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9,01 €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22000210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PUNZÓN BORRADOR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4,00 €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lastRenderedPageBreak/>
              <w:t>22000175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REGLA MILIMETRADA EN RELIEVE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2,00 €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22000018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REGLETA BRAILLE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PUMA_6X28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2,09 €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22012363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KERO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KE02SL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PARLANTE SEÑORA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45,00 €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22012354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KERO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KE647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PARLANTE UNISEX PULSERA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6,20 €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22011056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KERO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KEA01S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PARLANTE CABALLERO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45,00 €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22011057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KERO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YL50L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PARLANTE SEÑORA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45,00 €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22014443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KERO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YL50M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PARLANTE CABALLERO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50,29 €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MACROTIPO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SECULUS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4211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CAB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. CHAPADO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61,49 €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22000548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MACROTIPO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SECULUS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4212 SRA. CHAPADO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56,45 €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22013413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PARLANTE DE AJEDREZ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KAISSA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151,77 €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22010044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TISSOT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426.51 CUERO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E.NEGRA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VIBRA.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324,79 €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22012139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RELOJ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TISSOT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486.51 ACERO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E.NEGRA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VIBRA.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343,80 €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22012957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REPRODUCTOR DAISY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PLEXTALK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PTN2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278,19 €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22013421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SOPORTE LUPA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MAN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. ELECTRÓNICA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LOOKY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PLUS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5,75 €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22011402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SOPORTE LUPA MANUAL ELECTRÓNICA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LOOKY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6,45 €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22000187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TABLILLA COMUNICACIÓN BRAILLE/LETRAS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1,59 €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22000592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TARJETA TAXI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1,27 €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22014467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TERMÓMETRO PARLANTE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BP013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9,42 €</w:t>
            </w:r>
          </w:p>
        </w:tc>
      </w:tr>
      <w:tr w:rsidR="00EC140B" w:rsidRPr="00EC140B" w:rsidTr="00EC140B">
        <w:trPr>
          <w:trHeight w:val="330"/>
          <w:jc w:val="center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C140B" w:rsidRPr="00EC140B" w:rsidRDefault="00EC140B" w:rsidP="00EC140B">
            <w:pPr>
              <w:jc w:val="center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22014106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VÍCTOR </w:t>
            </w:r>
            <w:proofErr w:type="spellStart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STREAM</w:t>
            </w:r>
            <w:proofErr w:type="spellEnd"/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 xml:space="preserve"> READER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140B" w:rsidRPr="00EC140B" w:rsidRDefault="00EC140B" w:rsidP="00EC140B">
            <w:pPr>
              <w:jc w:val="right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EC140B">
              <w:rPr>
                <w:rFonts w:ascii="Arial" w:hAnsi="Arial" w:cs="Arial"/>
                <w:sz w:val="22"/>
                <w:szCs w:val="22"/>
                <w:lang w:val="es-ES" w:eastAsia="es-ES"/>
              </w:rPr>
              <w:t>236,36 €</w:t>
            </w:r>
          </w:p>
        </w:tc>
      </w:tr>
    </w:tbl>
    <w:p w:rsidR="00EC57B5" w:rsidRDefault="00EC57B5" w:rsidP="00360E77">
      <w:pPr>
        <w:rPr>
          <w:rFonts w:cs="Arial"/>
          <w:sz w:val="22"/>
          <w:szCs w:val="22"/>
        </w:rPr>
      </w:pPr>
    </w:p>
    <w:sectPr w:rsidR="00EC57B5" w:rsidSect="002C200E">
      <w:pgSz w:w="11906" w:h="16838"/>
      <w:pgMar w:top="226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11E" w:rsidRDefault="0065411E" w:rsidP="00D51741">
      <w:r>
        <w:separator/>
      </w:r>
    </w:p>
  </w:endnote>
  <w:endnote w:type="continuationSeparator" w:id="0">
    <w:p w:rsidR="0065411E" w:rsidRDefault="0065411E" w:rsidP="00D51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18" w:rsidRDefault="00241D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18" w:rsidRDefault="00241D1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E77" w:rsidRPr="000020A9" w:rsidRDefault="00360E77" w:rsidP="00921CCA">
    <w:pPr>
      <w:pStyle w:val="Piedepgina"/>
      <w:ind w:left="-284"/>
      <w:rPr>
        <w:rFonts w:ascii="Arial" w:hAnsi="Arial" w:cs="Arial"/>
        <w:i/>
        <w:sz w:val="18"/>
        <w:szCs w:val="18"/>
      </w:rPr>
    </w:pPr>
    <w:r w:rsidRPr="000020A9">
      <w:rPr>
        <w:rFonts w:ascii="Arial" w:hAnsi="Arial" w:cs="Arial"/>
        <w:i/>
        <w:sz w:val="18"/>
        <w:szCs w:val="18"/>
      </w:rPr>
      <w:t xml:space="preserve">Nota-Circular </w:t>
    </w:r>
    <w:r>
      <w:rPr>
        <w:rFonts w:ascii="Arial" w:hAnsi="Arial" w:cs="Arial"/>
        <w:i/>
        <w:sz w:val="18"/>
        <w:szCs w:val="18"/>
      </w:rPr>
      <w:t>60/2020</w:t>
    </w:r>
    <w:r w:rsidRPr="000020A9">
      <w:rPr>
        <w:rFonts w:ascii="Arial" w:hAnsi="Arial" w:cs="Arial"/>
        <w:i/>
        <w:sz w:val="18"/>
        <w:szCs w:val="18"/>
      </w:rPr>
      <w:ptab w:relativeTo="margin" w:alignment="center" w:leader="none"/>
    </w:r>
    <w:r w:rsidRPr="000020A9">
      <w:rPr>
        <w:rFonts w:ascii="Arial" w:hAnsi="Arial" w:cs="Arial"/>
        <w:i/>
        <w:sz w:val="18"/>
        <w:szCs w:val="18"/>
      </w:rPr>
      <w:ptab w:relativeTo="margin" w:alignment="right" w:leader="none"/>
    </w:r>
    <w:r w:rsidRPr="000020A9">
      <w:rPr>
        <w:rFonts w:ascii="Arial" w:hAnsi="Arial" w:cs="Arial"/>
        <w:i/>
        <w:sz w:val="18"/>
        <w:szCs w:val="18"/>
      </w:rPr>
      <w:t>Pág. 1</w:t>
    </w:r>
    <w:r>
      <w:rPr>
        <w:rFonts w:ascii="Arial" w:hAnsi="Arial" w:cs="Arial"/>
        <w:i/>
        <w:sz w:val="18"/>
        <w:szCs w:val="18"/>
      </w:rPr>
      <w:t xml:space="preserve"> de 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11E" w:rsidRPr="00360E77" w:rsidRDefault="002163CE" w:rsidP="002163CE">
    <w:pPr>
      <w:pStyle w:val="Piedepgina"/>
      <w:jc w:val="center"/>
      <w:rPr>
        <w:rFonts w:ascii="Arial" w:hAnsi="Arial"/>
        <w:sz w:val="18"/>
        <w:szCs w:val="18"/>
      </w:rPr>
    </w:pPr>
    <w:r w:rsidRPr="00360E77">
      <w:rPr>
        <w:rFonts w:ascii="Arial" w:hAnsi="Arial"/>
        <w:sz w:val="18"/>
        <w:szCs w:val="18"/>
      </w:rPr>
      <w:fldChar w:fldCharType="begin"/>
    </w:r>
    <w:r w:rsidRPr="00360E77">
      <w:rPr>
        <w:rFonts w:ascii="Arial" w:hAnsi="Arial"/>
        <w:sz w:val="18"/>
        <w:szCs w:val="18"/>
      </w:rPr>
      <w:instrText>PAGE   \* MERGEFORMAT</w:instrText>
    </w:r>
    <w:r w:rsidRPr="00360E77">
      <w:rPr>
        <w:rFonts w:ascii="Arial" w:hAnsi="Arial"/>
        <w:sz w:val="18"/>
        <w:szCs w:val="18"/>
      </w:rPr>
      <w:fldChar w:fldCharType="separate"/>
    </w:r>
    <w:r w:rsidR="00F774C5" w:rsidRPr="00F774C5">
      <w:rPr>
        <w:rFonts w:ascii="Arial" w:hAnsi="Arial"/>
        <w:noProof/>
        <w:sz w:val="18"/>
        <w:szCs w:val="18"/>
        <w:lang w:val="es-ES"/>
      </w:rPr>
      <w:t>5</w:t>
    </w:r>
    <w:r w:rsidRPr="00360E77">
      <w:rPr>
        <w:rFonts w:ascii="Arial" w:hAnsi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AB4" w:rsidRPr="00360E77" w:rsidRDefault="00565AB4" w:rsidP="00565AB4">
    <w:pPr>
      <w:pStyle w:val="Piedepgina"/>
      <w:jc w:val="center"/>
      <w:rPr>
        <w:rFonts w:ascii="Arial" w:hAnsi="Arial"/>
        <w:sz w:val="18"/>
        <w:szCs w:val="18"/>
      </w:rPr>
    </w:pPr>
    <w:r w:rsidRPr="00360E77">
      <w:rPr>
        <w:rFonts w:ascii="Arial" w:hAnsi="Arial"/>
        <w:sz w:val="18"/>
        <w:szCs w:val="18"/>
      </w:rPr>
      <w:fldChar w:fldCharType="begin"/>
    </w:r>
    <w:r w:rsidRPr="00360E77">
      <w:rPr>
        <w:rFonts w:ascii="Arial" w:hAnsi="Arial"/>
        <w:sz w:val="18"/>
        <w:szCs w:val="18"/>
      </w:rPr>
      <w:instrText>PAGE   \* MERGEFORMAT</w:instrText>
    </w:r>
    <w:r w:rsidRPr="00360E77">
      <w:rPr>
        <w:rFonts w:ascii="Arial" w:hAnsi="Arial"/>
        <w:sz w:val="18"/>
        <w:szCs w:val="18"/>
      </w:rPr>
      <w:fldChar w:fldCharType="separate"/>
    </w:r>
    <w:r w:rsidR="00F774C5" w:rsidRPr="00F774C5">
      <w:rPr>
        <w:rFonts w:ascii="Arial" w:hAnsi="Arial"/>
        <w:noProof/>
        <w:sz w:val="18"/>
        <w:szCs w:val="18"/>
        <w:lang w:val="es-ES"/>
      </w:rPr>
      <w:t>2</w:t>
    </w:r>
    <w:r w:rsidRPr="00360E77">
      <w:rPr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11E" w:rsidRDefault="0065411E" w:rsidP="00D51741">
      <w:r>
        <w:separator/>
      </w:r>
    </w:p>
  </w:footnote>
  <w:footnote w:type="continuationSeparator" w:id="0">
    <w:p w:rsidR="0065411E" w:rsidRDefault="0065411E" w:rsidP="00D51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D18" w:rsidRDefault="00241D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20" w:type="pct"/>
      <w:tblLook w:val="00A0" w:firstRow="1" w:lastRow="0" w:firstColumn="1" w:lastColumn="0" w:noHBand="0" w:noVBand="0"/>
    </w:tblPr>
    <w:tblGrid>
      <w:gridCol w:w="2856"/>
      <w:gridCol w:w="3110"/>
      <w:gridCol w:w="2572"/>
    </w:tblGrid>
    <w:tr w:rsidR="00360E77" w:rsidRPr="005C062F" w:rsidTr="002958CE">
      <w:trPr>
        <w:trHeight w:val="1428"/>
      </w:trPr>
      <w:tc>
        <w:tcPr>
          <w:tcW w:w="1584" w:type="pct"/>
          <w:shd w:val="clear" w:color="auto" w:fill="auto"/>
        </w:tcPr>
        <w:p w:rsidR="00360E77" w:rsidRDefault="00360E77" w:rsidP="00BE24C7">
          <w:pPr>
            <w:pStyle w:val="Estilo1"/>
            <w:rPr>
              <w:noProof/>
            </w:rPr>
          </w:pPr>
          <w:r>
            <w:br w:type="page"/>
          </w:r>
          <w:r>
            <w:br w:type="page"/>
          </w:r>
          <w:r>
            <w:rPr>
              <w:noProof/>
            </w:rPr>
            <w:drawing>
              <wp:inline distT="0" distB="0" distL="0" distR="0" wp14:anchorId="4042E25B" wp14:editId="60F2A342">
                <wp:extent cx="1657350" cy="400050"/>
                <wp:effectExtent l="19050" t="0" r="0" b="0"/>
                <wp:docPr id="2" name="Imagen 1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73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60E77" w:rsidRDefault="00360E77" w:rsidP="00BE24C7">
          <w:pPr>
            <w:spacing w:after="120"/>
            <w:ind w:right="-83"/>
            <w:jc w:val="center"/>
          </w:pPr>
          <w:r w:rsidRPr="00225412">
            <w:rPr>
              <w:rFonts w:ascii="Arial" w:hAnsi="Arial" w:cs="Arial"/>
              <w:b/>
              <w:sz w:val="26"/>
              <w:szCs w:val="26"/>
            </w:rPr>
            <w:t>NOTA-CIRCULAR</w:t>
          </w:r>
        </w:p>
        <w:p w:rsidR="00360E77" w:rsidRPr="005C062F" w:rsidRDefault="00360E77" w:rsidP="00C96567">
          <w:pPr>
            <w:ind w:left="-108" w:right="-83"/>
            <w:rPr>
              <w:rFonts w:ascii="Verdana" w:hAnsi="Verdana"/>
              <w:sz w:val="16"/>
            </w:rPr>
          </w:pPr>
        </w:p>
      </w:tc>
      <w:tc>
        <w:tcPr>
          <w:tcW w:w="1866" w:type="pct"/>
          <w:shd w:val="clear" w:color="auto" w:fill="auto"/>
        </w:tcPr>
        <w:p w:rsidR="00360E77" w:rsidRDefault="00360E77" w:rsidP="006F0342">
          <w:pPr>
            <w:jc w:val="center"/>
            <w:rPr>
              <w:rFonts w:ascii="Arial" w:hAnsi="Arial" w:cs="Arial"/>
              <w:b/>
            </w:rPr>
          </w:pPr>
          <w:proofErr w:type="spellStart"/>
          <w:r w:rsidRPr="006640A4">
            <w:rPr>
              <w:rFonts w:ascii="Arial" w:hAnsi="Arial" w:cs="Arial"/>
              <w:b/>
            </w:rPr>
            <w:t>C</w:t>
          </w:r>
          <w:r>
            <w:rPr>
              <w:rFonts w:ascii="Arial" w:hAnsi="Arial" w:cs="Arial"/>
              <w:b/>
            </w:rPr>
            <w:t>TI</w:t>
          </w:r>
          <w:proofErr w:type="spellEnd"/>
        </w:p>
        <w:p w:rsidR="00360E77" w:rsidRPr="00E35AB6" w:rsidRDefault="00360E77" w:rsidP="00C96567">
          <w:pPr>
            <w:ind w:firstLine="708"/>
            <w:rPr>
              <w:rFonts w:ascii="Arial" w:hAnsi="Arial" w:cs="Arial"/>
            </w:rPr>
          </w:pPr>
        </w:p>
      </w:tc>
      <w:tc>
        <w:tcPr>
          <w:tcW w:w="1551" w:type="pct"/>
        </w:tcPr>
        <w:p w:rsidR="00360E77" w:rsidRPr="00057B1B" w:rsidRDefault="00360E77" w:rsidP="00100AEB">
          <w:pPr>
            <w:tabs>
              <w:tab w:val="left" w:pos="2463"/>
            </w:tabs>
            <w:jc w:val="right"/>
            <w:rPr>
              <w:rFonts w:ascii="Verdana" w:hAnsi="Verdana"/>
              <w:b/>
            </w:rPr>
          </w:pPr>
          <w:r w:rsidRPr="00100AEB">
            <w:rPr>
              <w:rFonts w:ascii="Verdana" w:hAnsi="Verdana"/>
              <w:b/>
              <w:noProof/>
              <w:lang w:val="es-ES" w:eastAsia="es-ES"/>
            </w:rPr>
            <w:drawing>
              <wp:anchor distT="0" distB="0" distL="114300" distR="114300" simplePos="0" relativeHeight="251663360" behindDoc="0" locked="0" layoutInCell="1" allowOverlap="1" wp14:anchorId="576E11E3" wp14:editId="34B1156C">
                <wp:simplePos x="0" y="0"/>
                <wp:positionH relativeFrom="margin">
                  <wp:posOffset>840264</wp:posOffset>
                </wp:positionH>
                <wp:positionV relativeFrom="margin">
                  <wp:posOffset>634</wp:posOffset>
                </wp:positionV>
                <wp:extent cx="783431" cy="447675"/>
                <wp:effectExtent l="0" t="0" r="0" b="0"/>
                <wp:wrapSquare wrapText="bothSides"/>
                <wp:docPr id="7" name="Imagen 1" descr="C:\Users\mpsg\AppData\Local\Microsoft\Windows\Temporary Internet Files\Content.Outlook\5Y28IZKE\ISO 9001-2015-FM 645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psg\AppData\Local\Microsoft\Windows\Temporary Internet Files\Content.Outlook\5Y28IZKE\ISO 9001-2015-FM 645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3431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360E77" w:rsidRDefault="00360E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76" w:type="dxa"/>
      <w:tblLook w:val="04A0" w:firstRow="1" w:lastRow="0" w:firstColumn="1" w:lastColumn="0" w:noHBand="0" w:noVBand="1"/>
    </w:tblPr>
    <w:tblGrid>
      <w:gridCol w:w="3119"/>
      <w:gridCol w:w="6237"/>
    </w:tblGrid>
    <w:tr w:rsidR="00360E77" w:rsidRPr="00952865" w:rsidTr="00C96567">
      <w:trPr>
        <w:trHeight w:val="710"/>
      </w:trPr>
      <w:tc>
        <w:tcPr>
          <w:tcW w:w="3119" w:type="dxa"/>
        </w:tcPr>
        <w:p w:rsidR="00360E77" w:rsidRDefault="00360E77" w:rsidP="00D059C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</w:p>
        <w:p w:rsidR="00360E77" w:rsidRDefault="00360E77" w:rsidP="00D059C7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drawing>
              <wp:inline distT="0" distB="0" distL="0" distR="0" wp14:anchorId="088F8F8D" wp14:editId="0682DA5C">
                <wp:extent cx="1476375" cy="352425"/>
                <wp:effectExtent l="19050" t="0" r="9525" b="0"/>
                <wp:docPr id="3" name="Imagen 3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7016" cy="354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60E77" w:rsidRDefault="00360E77" w:rsidP="00D059C7">
          <w:pPr>
            <w:pStyle w:val="Encabezado"/>
            <w:tabs>
              <w:tab w:val="clear" w:pos="8504"/>
              <w:tab w:val="right" w:pos="9248"/>
            </w:tabs>
            <w:spacing w:before="120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6"/>
              <w:szCs w:val="26"/>
            </w:rPr>
            <w:t xml:space="preserve"> </w:t>
          </w:r>
          <w:r w:rsidRPr="0001271A">
            <w:rPr>
              <w:rFonts w:ascii="Arial" w:hAnsi="Arial" w:cs="Arial"/>
              <w:b/>
              <w:sz w:val="26"/>
              <w:szCs w:val="26"/>
            </w:rPr>
            <w:t>NOTA-CIRCULAR</w:t>
          </w:r>
        </w:p>
        <w:p w:rsidR="00360E77" w:rsidRPr="00952865" w:rsidRDefault="00360E77" w:rsidP="00C96567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</w:rPr>
          </w:pPr>
        </w:p>
      </w:tc>
      <w:tc>
        <w:tcPr>
          <w:tcW w:w="6237" w:type="dxa"/>
        </w:tcPr>
        <w:p w:rsidR="00360E77" w:rsidRPr="005B391C" w:rsidRDefault="00360E77" w:rsidP="00565AB4">
          <w:pPr>
            <w:pStyle w:val="Encabezado"/>
            <w:tabs>
              <w:tab w:val="clear" w:pos="4252"/>
              <w:tab w:val="center" w:pos="4002"/>
            </w:tabs>
            <w:spacing w:before="240"/>
            <w:ind w:left="2342" w:hanging="1276"/>
            <w:jc w:val="both"/>
            <w:rPr>
              <w:rFonts w:ascii="Arial" w:hAnsi="Arial" w:cs="Arial"/>
            </w:rPr>
          </w:pPr>
          <w:r w:rsidRPr="005B391C">
            <w:rPr>
              <w:rFonts w:ascii="Arial" w:hAnsi="Arial" w:cs="Arial"/>
              <w:b/>
            </w:rPr>
            <w:t>ASUNTO:</w:t>
          </w:r>
          <w:r w:rsidRPr="005B391C">
            <w:rPr>
              <w:rFonts w:ascii="Arial" w:hAnsi="Arial" w:cs="Arial"/>
              <w:b/>
              <w:bCs/>
            </w:rPr>
            <w:tab/>
          </w:r>
          <w:r>
            <w:rPr>
              <w:rFonts w:ascii="Arial" w:hAnsi="Arial" w:cs="Arial"/>
            </w:rPr>
            <w:t>Remisión de la Nota Informativa 3/2020</w:t>
          </w:r>
          <w:r w:rsidRPr="005B391C">
            <w:rPr>
              <w:rFonts w:ascii="Arial" w:hAnsi="Arial" w:cs="Arial"/>
            </w:rPr>
            <w:t xml:space="preserve"> del </w:t>
          </w:r>
          <w:proofErr w:type="spellStart"/>
          <w:r w:rsidRPr="005B391C">
            <w:rPr>
              <w:rFonts w:ascii="Arial" w:hAnsi="Arial" w:cs="Arial"/>
            </w:rPr>
            <w:t>C</w:t>
          </w:r>
          <w:r>
            <w:rPr>
              <w:rFonts w:ascii="Arial" w:hAnsi="Arial" w:cs="Arial"/>
            </w:rPr>
            <w:t>TI</w:t>
          </w:r>
          <w:proofErr w:type="spellEnd"/>
          <w:r w:rsidRPr="005B391C">
            <w:rPr>
              <w:rFonts w:ascii="Arial" w:hAnsi="Arial" w:cs="Arial"/>
            </w:rPr>
            <w:t>.</w:t>
          </w:r>
        </w:p>
        <w:p w:rsidR="00360E77" w:rsidRPr="00952865" w:rsidRDefault="00360E77" w:rsidP="00F37910">
          <w:pPr>
            <w:pStyle w:val="Encabezado"/>
            <w:tabs>
              <w:tab w:val="clear" w:pos="4252"/>
              <w:tab w:val="center" w:pos="4002"/>
            </w:tabs>
            <w:ind w:left="2160" w:hanging="1134"/>
            <w:jc w:val="both"/>
            <w:rPr>
              <w:rFonts w:ascii="Arial" w:hAnsi="Arial" w:cs="Arial"/>
            </w:rPr>
          </w:pPr>
        </w:p>
      </w:tc>
    </w:tr>
    <w:tr w:rsidR="00360E77" w:rsidRPr="00952865" w:rsidTr="00C96567">
      <w:trPr>
        <w:trHeight w:val="710"/>
      </w:trPr>
      <w:tc>
        <w:tcPr>
          <w:tcW w:w="3119" w:type="dxa"/>
        </w:tcPr>
        <w:p w:rsidR="00360E77" w:rsidRPr="00952865" w:rsidRDefault="00360E77" w:rsidP="00C96567">
          <w:pPr>
            <w:pStyle w:val="Encabezado"/>
            <w:tabs>
              <w:tab w:val="clear" w:pos="8504"/>
              <w:tab w:val="left" w:pos="2411"/>
              <w:tab w:val="right" w:pos="9248"/>
            </w:tabs>
            <w:rPr>
              <w:rFonts w:ascii="Arial" w:hAnsi="Arial" w:cs="Arial"/>
              <w:noProof/>
              <w:lang w:eastAsia="es-ES"/>
            </w:rPr>
          </w:pPr>
        </w:p>
      </w:tc>
      <w:tc>
        <w:tcPr>
          <w:tcW w:w="6237" w:type="dxa"/>
        </w:tcPr>
        <w:p w:rsidR="00360E77" w:rsidRPr="00952865" w:rsidRDefault="00360E77" w:rsidP="00D1634E">
          <w:pPr>
            <w:widowControl w:val="0"/>
            <w:autoSpaceDE w:val="0"/>
            <w:autoSpaceDN w:val="0"/>
            <w:adjustRightInd w:val="0"/>
            <w:spacing w:before="600"/>
            <w:jc w:val="right"/>
            <w:rPr>
              <w:rFonts w:ascii="Arial" w:hAnsi="Arial" w:cs="Arial"/>
            </w:rPr>
          </w:pPr>
        </w:p>
      </w:tc>
    </w:tr>
    <w:tr w:rsidR="00360E77" w:rsidRPr="00952865" w:rsidTr="00C96567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c>
        <w:tcPr>
          <w:tcW w:w="9356" w:type="dxa"/>
          <w:gridSpan w:val="2"/>
        </w:tcPr>
        <w:p w:rsidR="00360E77" w:rsidRPr="00952865" w:rsidRDefault="00360E77" w:rsidP="00927421">
          <w:pPr>
            <w:pStyle w:val="Encabezado"/>
            <w:tabs>
              <w:tab w:val="clear" w:pos="4252"/>
              <w:tab w:val="clear" w:pos="8504"/>
              <w:tab w:val="center" w:pos="8505"/>
            </w:tabs>
            <w:spacing w:before="240" w:after="240"/>
            <w:jc w:val="both"/>
            <w:rPr>
              <w:rFonts w:ascii="Arial" w:hAnsi="Arial" w:cs="Arial"/>
              <w:b/>
            </w:rPr>
          </w:pPr>
          <w:r w:rsidRPr="00952865">
            <w:rPr>
              <w:rFonts w:ascii="Arial" w:hAnsi="Arial" w:cs="Arial"/>
              <w:b/>
            </w:rPr>
            <w:t>NOTA-CIRCULAR NÚM.</w:t>
          </w:r>
          <w:r>
            <w:rPr>
              <w:rFonts w:ascii="Arial" w:hAnsi="Arial" w:cs="Arial"/>
              <w:b/>
            </w:rPr>
            <w:t xml:space="preserve"> 60/2020, </w:t>
          </w:r>
          <w:r w:rsidRPr="00952865">
            <w:rPr>
              <w:rFonts w:ascii="Arial" w:hAnsi="Arial" w:cs="Arial"/>
              <w:b/>
            </w:rPr>
            <w:t xml:space="preserve">DE </w:t>
          </w:r>
          <w:r>
            <w:rPr>
              <w:rFonts w:ascii="Arial" w:hAnsi="Arial" w:cs="Arial"/>
              <w:b/>
            </w:rPr>
            <w:t xml:space="preserve">29 </w:t>
          </w:r>
          <w:r w:rsidRPr="00952865">
            <w:rPr>
              <w:rFonts w:ascii="Arial" w:hAnsi="Arial" w:cs="Arial"/>
              <w:b/>
            </w:rPr>
            <w:t>DE</w:t>
          </w:r>
          <w:r>
            <w:rPr>
              <w:rFonts w:ascii="Arial" w:hAnsi="Arial" w:cs="Arial"/>
              <w:b/>
            </w:rPr>
            <w:t xml:space="preserve"> SEPTIEMBRE</w:t>
          </w:r>
          <w:r w:rsidRPr="00952865">
            <w:rPr>
              <w:rFonts w:ascii="Arial" w:hAnsi="Arial" w:cs="Arial"/>
              <w:b/>
            </w:rPr>
            <w:t xml:space="preserve">, DE LA DIRECCIÓN </w:t>
          </w:r>
          <w:r>
            <w:rPr>
              <w:rFonts w:ascii="Arial" w:hAnsi="Arial" w:cs="Arial"/>
              <w:b/>
            </w:rPr>
            <w:t>DE AUTONOMÍA PERSONAL, ACCESIBILIDAD, TECNOLOGÍA E INNOVACIÓN</w:t>
          </w:r>
        </w:p>
      </w:tc>
    </w:tr>
  </w:tbl>
  <w:p w:rsidR="00360E77" w:rsidRPr="00562E97" w:rsidRDefault="00360E77" w:rsidP="00A2024B">
    <w:pPr>
      <w:pStyle w:val="Encabezado"/>
      <w:tabs>
        <w:tab w:val="clear" w:pos="4252"/>
        <w:tab w:val="clear" w:pos="8504"/>
        <w:tab w:val="center" w:pos="8505"/>
      </w:tabs>
      <w:spacing w:before="360" w:after="240"/>
      <w:rPr>
        <w:rFonts w:ascii="Arial" w:hAnsi="Arial" w:cs="Arial"/>
        <w:b/>
        <w:i/>
      </w:rPr>
    </w:pPr>
    <w:r w:rsidRPr="00562E97">
      <w:rPr>
        <w:rFonts w:ascii="Arial" w:hAnsi="Arial" w:cs="Arial"/>
        <w:b/>
        <w:i/>
      </w:rPr>
      <w:t>Re</w:t>
    </w:r>
    <w:r>
      <w:rPr>
        <w:rFonts w:ascii="Arial" w:hAnsi="Arial" w:cs="Arial"/>
        <w:b/>
        <w:i/>
      </w:rPr>
      <w:t>gi</w:t>
    </w:r>
    <w:r w:rsidR="00241D18">
      <w:rPr>
        <w:rFonts w:ascii="Arial" w:hAnsi="Arial" w:cs="Arial"/>
        <w:b/>
        <w:i/>
      </w:rPr>
      <w:t xml:space="preserve">stro general número: </w:t>
    </w:r>
    <w:r w:rsidR="00241D18" w:rsidRPr="00241D18">
      <w:rPr>
        <w:rFonts w:ascii="Arial" w:hAnsi="Arial" w:cs="Arial"/>
        <w:b/>
        <w:i/>
      </w:rPr>
      <w:t>2020/0199916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BB3" w:rsidRDefault="00195372" w:rsidP="00195372">
    <w:pPr>
      <w:pStyle w:val="Encabezado"/>
      <w:tabs>
        <w:tab w:val="clear" w:pos="8504"/>
        <w:tab w:val="left" w:pos="2411"/>
        <w:tab w:val="left" w:pos="468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6985</wp:posOffset>
              </wp:positionV>
              <wp:extent cx="561975" cy="1404620"/>
              <wp:effectExtent l="0" t="0" r="28575" b="1016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5372" w:rsidRPr="00195372" w:rsidRDefault="00195372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proofErr w:type="spellStart"/>
                          <w:r w:rsidRPr="00195372">
                            <w:rPr>
                              <w:rFonts w:ascii="Arial" w:hAnsi="Arial" w:cs="Arial"/>
                              <w:b/>
                            </w:rPr>
                            <w:t>CTI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14.95pt;margin-top:.55pt;width:4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BWDMAIAAEwEAAAOAAAAZHJzL2Uyb0RvYy54bWysVNuO2yAQfa/Uf0C8N7ajXDZWnNU221SV&#10;thdp2w/AgGNUzFAgsdOv74CzaZq+VfUDYpjhcObMjNf3Q6fJUTqvwFS0mOSUSMNBKLOv6Levuzd3&#10;lPjAjGAajKzoSXp6v3n9at3bUk6hBS2kIwhifNnbirYh2DLLPG9lx/wErDTobMB1LKDp9plwrEf0&#10;TmfTPF9kPThhHXDpPZ4+jk66SfhNI3n43DReBqIritxCWl1a67hmmzUr947ZVvEzDfYPLDqmDD56&#10;gXpkgZGDU39BdYo78NCECYcug6ZRXKYcMJsiv8nmuWVWplxQHG8vMvn/B8s/Hb84okRFp8WSEsM6&#10;LNL2wIQDIiQJcghAplGm3voSo58txofhLQxY7pSyt0/Av3tiYNsys5cPzkHfSiaQZhFvZldXRxwf&#10;Qer+Iwh8jR0CJKChcV3UEFUhiI7lOl1KhDwIx8P5olgt55RwdBWzfLaYphpmrHy5bZ0P7yV0JG4q&#10;6rAFEjo7PvkQ2bDyJSQ+5kErsVNaJ8Pt66125MiwXXbpSwnchGlD+oqu5tP5KMAfELFz5QWk3o8S&#10;3CB0KmDba9VV9C6P39iIUbV3RqSmDEzpcY+MtTnLGJUbNQxDPZzLUoM4oaAOxvbGccRNC+4nJT22&#10;dkX9jwNzkhL9wWBRVsVsFmchGbP5EiUk7tpTX3uY4QhV0UDJuN2GND9JL/uAxduppGus8sjkzBVb&#10;Nsl9Hq84E9d2ivr9E9j8AgAA//8DAFBLAwQUAAYACAAAACEAPN2GCN8AAAAJAQAADwAAAGRycy9k&#10;b3ducmV2LnhtbEyPy07DMBBF90j8gzVI7KgTU1Ab4lSABAsWrRoQbJ3YeQh7HMVOGv6eYVWWo3N1&#10;75l8tzjLZjOG3qOEdJUAM1h73WMr4eP95WYDLESFWlmPRsKPCbArLi9ylWl/wqOZy9gyKsGQKQld&#10;jEPGeag741RY+cEgscaPTkU6x5brUZ2o3FkukuSeO9UjLXRqMM+dqb/LyUl4feLV/lgequarsfOb&#10;/XTT/uCkvL5aHh+ARbPEcxj+9EkdCnKq/IQ6MCthLbZbihJIgRG/SzdrYJUEIcQt8CLn/z8ofgEA&#10;AP//AwBQSwECLQAUAAYACAAAACEAtoM4kv4AAADhAQAAEwAAAAAAAAAAAAAAAAAAAAAAW0NvbnRl&#10;bnRfVHlwZXNdLnhtbFBLAQItABQABgAIAAAAIQA4/SH/1gAAAJQBAAALAAAAAAAAAAAAAAAAAC8B&#10;AABfcmVscy8ucmVsc1BLAQItABQABgAIAAAAIQDRuBWDMAIAAEwEAAAOAAAAAAAAAAAAAAAAAC4C&#10;AABkcnMvZTJvRG9jLnhtbFBLAQItABQABgAIAAAAIQA83YYI3wAAAAkBAAAPAAAAAAAAAAAAAAAA&#10;AIoEAABkcnMvZG93bnJldi54bWxQSwUGAAAAAAQABADzAAAAlgUAAAAA&#10;" strokecolor="white [3212]">
              <v:textbox style="mso-fit-shape-to-text:t">
                <w:txbxContent>
                  <w:p w:rsidR="00195372" w:rsidRPr="00195372" w:rsidRDefault="00195372">
                    <w:pPr>
                      <w:rPr>
                        <w:rFonts w:ascii="Arial" w:hAnsi="Arial" w:cs="Arial"/>
                        <w:b/>
                      </w:rPr>
                    </w:pPr>
                    <w:r w:rsidRPr="00195372">
                      <w:rPr>
                        <w:rFonts w:ascii="Arial" w:hAnsi="Arial" w:cs="Arial"/>
                        <w:b/>
                      </w:rPr>
                      <w:t>CTI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Verdana" w:hAnsi="Verdana"/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3032DCBF" wp14:editId="2A4B4E86">
          <wp:simplePos x="0" y="0"/>
          <wp:positionH relativeFrom="margin">
            <wp:posOffset>4504690</wp:posOffset>
          </wp:positionH>
          <wp:positionV relativeFrom="margin">
            <wp:posOffset>-992505</wp:posOffset>
          </wp:positionV>
          <wp:extent cx="762000" cy="438150"/>
          <wp:effectExtent l="0" t="0" r="0" b="0"/>
          <wp:wrapThrough wrapText="bothSides">
            <wp:wrapPolygon edited="0">
              <wp:start x="0" y="0"/>
              <wp:lineTo x="0" y="20661"/>
              <wp:lineTo x="21060" y="20661"/>
              <wp:lineTo x="21060" y="0"/>
              <wp:lineTo x="0" y="0"/>
            </wp:wrapPolygon>
          </wp:wrapThrough>
          <wp:docPr id="1" name="Imagen 1" descr="C:\Users\mpsg\AppData\Local\Microsoft\Windows\Temporary Internet Files\Content.Outlook\5Y28IZKE\ISO 9001-2015-FM 6450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sg\AppData\Local\Microsoft\Windows\Temporary Internet Files\Content.Outlook\5Y28IZKE\ISO 9001-2015-FM 6450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C4BB3">
      <w:rPr>
        <w:noProof/>
        <w:lang w:val="es-ES" w:eastAsia="es-ES"/>
      </w:rPr>
      <w:drawing>
        <wp:inline distT="0" distB="0" distL="0" distR="0">
          <wp:extent cx="1529971" cy="375807"/>
          <wp:effectExtent l="19050" t="0" r="0" b="0"/>
          <wp:docPr id="4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CE_Negr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7756" cy="375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C4BB3" w:rsidRPr="007D242E" w:rsidRDefault="00FC4BB3" w:rsidP="00FC4BB3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</w:p>
  <w:p w:rsidR="0065411E" w:rsidRPr="00FC4BB3" w:rsidRDefault="00FC4BB3" w:rsidP="00FC4BB3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 w:rsidRPr="00225412">
      <w:rPr>
        <w:rFonts w:ascii="Arial" w:hAnsi="Arial" w:cs="Arial"/>
        <w:b/>
        <w:sz w:val="26"/>
        <w:szCs w:val="26"/>
      </w:rPr>
      <w:t>NOTA-CIRCULAR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4240" w:rsidRDefault="00DB4240" w:rsidP="00DB4240">
    <w:pPr>
      <w:pStyle w:val="Encabezado"/>
      <w:tabs>
        <w:tab w:val="left" w:pos="2411"/>
        <w:tab w:val="left" w:pos="468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>
              <wp:simplePos x="0" y="0"/>
              <wp:positionH relativeFrom="column">
                <wp:posOffset>2729865</wp:posOffset>
              </wp:positionH>
              <wp:positionV relativeFrom="paragraph">
                <wp:posOffset>6985</wp:posOffset>
              </wp:positionV>
              <wp:extent cx="561975" cy="285115"/>
              <wp:effectExtent l="0" t="0" r="28575" b="10160"/>
              <wp:wrapSquare wrapText="bothSides"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97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B4240" w:rsidRDefault="00DB4240" w:rsidP="00DB4240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</w:rPr>
                            <w:t>CTI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214.95pt;margin-top:.55pt;width:44.25pt;height:22.45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jGXLgIAAFAEAAAOAAAAZHJzL2Uyb0RvYy54bWysVMGO0zAQvSPxD5bvNG3VbLdR09XSpQhp&#10;WZAWPsCxncTC8RjbbVK+nrHT7ZZyQ+RgeTzj5zdvZrK+GzpNDtJ5Baaks8mUEmk4CGWakn7/tnt3&#10;S4kPzAimwciSHqWnd5u3b9a9LeQcWtBCOoIgxhe9LWkbgi2yzPNWdsxPwEqDzhpcxwKarsmEYz2i&#10;dzqbT6c3WQ9OWAdceo+nD6OTbhJ+XUsevtS1l4HokiK3kFaX1iqu2WbNisYx2yp+osH+gUXHlMFH&#10;z1APLDCyd+ovqE5xBx7qMOHQZVDXisuUA2Yzm15l89wyK1MuKI63Z5n8/4PlT4evjihRUiyUYR2W&#10;aLtnwgERkgQ5BCC3UaTe+gJjny1Gh+E9DFjslLC3j8B/eGJg2zLTyHvnoG8lE0hyFm9mF1dHHB9B&#10;qv4zCHyN7QMkoKF2XVQQNSGIjsU6nguEPAjHw/xmtlrmlHB0zZd5vkoFzFjxctk6Hz5K6EjclNRh&#10;/RM4Ozz6EMmw4iUkvuVBK7FTWifDNdVWO3Jg2Cu79CX+V2HakL6kq3yej/n/ARHbVp5BqmZU4Aqh&#10;UwF7XqsORZ/Gb+zCKNoHI1JHBqb0uEfG2pxUjMKNEoahGlLV0gNR4QrEEWV1MLY4jiRuWnC/KOmx&#10;vUvqf+6Zk5ToTwZLs5otFnEekrHIl3M03KWnuvQwwxGqpIGScbsNaYaSbPYeS7hTSd5XJifK2LZJ&#10;9dOIxbm4tFPU649g8xsAAP//AwBQSwMEFAAGAAgAAAAhAJbRtyXeAAAACAEAAA8AAABkcnMvZG93&#10;bnJldi54bWxMj8tOwzAQRfdI/IM1SOyok6pUbRqnAiRYsGjVgOjWSSYPYY+j2EnD3zOsynJ0ru49&#10;k+5na8SEg+8cKYgXEQik0lUdNQo+P14fNiB80FRp4wgV/KCHfXZ7k+qkchc64ZSHRnAJ+UQraEPo&#10;Eyl92aLVfuF6JGa1G6wOfA6NrAZ94XJr5DKK1tLqjnih1T2+tFh+56NV8PYsi8MpPxb1uTbTu/my&#10;4+Folbq/m592IALO4RqGP31Wh4ydCjdS5YVRsFputxxlEINg/hhvViAKBusIZJbK/w9kvwAAAP//&#10;AwBQSwECLQAUAAYACAAAACEAtoM4kv4AAADhAQAAEwAAAAAAAAAAAAAAAAAAAAAAW0NvbnRlbnRf&#10;VHlwZXNdLnhtbFBLAQItABQABgAIAAAAIQA4/SH/1gAAAJQBAAALAAAAAAAAAAAAAAAAAC8BAABf&#10;cmVscy8ucmVsc1BLAQItABQABgAIAAAAIQBP9jGXLgIAAFAEAAAOAAAAAAAAAAAAAAAAAC4CAABk&#10;cnMvZTJvRG9jLnhtbFBLAQItABQABgAIAAAAIQCW0bcl3gAAAAgBAAAPAAAAAAAAAAAAAAAAAIgE&#10;AABkcnMvZG93bnJldi54bWxQSwUGAAAAAAQABADzAAAAkwUAAAAA&#10;" strokecolor="white [3212]">
              <v:textbox style="mso-fit-shape-to-text:t">
                <w:txbxContent>
                  <w:p w:rsidR="00DB4240" w:rsidRDefault="00DB4240" w:rsidP="00DB4240">
                    <w:pPr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CTI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ES" w:eastAsia="es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4504690</wp:posOffset>
          </wp:positionH>
          <wp:positionV relativeFrom="margin">
            <wp:posOffset>-992505</wp:posOffset>
          </wp:positionV>
          <wp:extent cx="762000" cy="438150"/>
          <wp:effectExtent l="0" t="0" r="0" b="0"/>
          <wp:wrapThrough wrapText="bothSides">
            <wp:wrapPolygon edited="0">
              <wp:start x="0" y="0"/>
              <wp:lineTo x="0" y="20661"/>
              <wp:lineTo x="21060" y="20661"/>
              <wp:lineTo x="21060" y="0"/>
              <wp:lineTo x="0" y="0"/>
            </wp:wrapPolygon>
          </wp:wrapThrough>
          <wp:docPr id="6" name="Imagen 6" descr="ISO 9001-2015-FM 64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SO 9001-2015-FM 645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>
          <wp:extent cx="1533525" cy="371475"/>
          <wp:effectExtent l="0" t="0" r="9525" b="9525"/>
          <wp:docPr id="5" name="Imagen 5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ONCE_Negr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4240" w:rsidRDefault="00DB4240" w:rsidP="00DB4240">
    <w:pPr>
      <w:pStyle w:val="Encabezado"/>
      <w:tabs>
        <w:tab w:val="clear" w:pos="8504"/>
        <w:tab w:val="right" w:pos="9248"/>
      </w:tabs>
      <w:rPr>
        <w:rFonts w:ascii="Arial" w:hAnsi="Arial" w:cs="Arial"/>
        <w:sz w:val="18"/>
        <w:szCs w:val="18"/>
      </w:rPr>
    </w:pPr>
  </w:p>
  <w:p w:rsidR="00DB4240" w:rsidRDefault="00DB4240" w:rsidP="00DB4240">
    <w:pPr>
      <w:pStyle w:val="Encabezado"/>
      <w:rPr>
        <w:rFonts w:eastAsiaTheme="minorHAnsi"/>
        <w:szCs w:val="16"/>
      </w:rPr>
    </w:pPr>
    <w:r>
      <w:rPr>
        <w:rFonts w:ascii="Arial" w:hAnsi="Arial" w:cs="Arial"/>
        <w:sz w:val="26"/>
        <w:szCs w:val="26"/>
      </w:rPr>
      <w:t xml:space="preserve">  </w:t>
    </w:r>
    <w:r>
      <w:rPr>
        <w:rFonts w:ascii="Arial" w:hAnsi="Arial" w:cs="Arial"/>
        <w:b/>
        <w:sz w:val="26"/>
        <w:szCs w:val="26"/>
      </w:rPr>
      <w:t>NOTA-CIRCULAR</w:t>
    </w:r>
  </w:p>
  <w:p w:rsidR="00360E77" w:rsidRPr="00565AB4" w:rsidRDefault="00565AB4" w:rsidP="00565AB4">
    <w:pPr>
      <w:pStyle w:val="Encabezado"/>
      <w:spacing w:before="120"/>
      <w:jc w:val="right"/>
      <w:rPr>
        <w:rFonts w:ascii="Arial" w:hAnsi="Arial" w:cs="Arial"/>
      </w:rPr>
    </w:pPr>
    <w:r w:rsidRPr="00565AB4">
      <w:rPr>
        <w:rFonts w:ascii="Arial" w:hAnsi="Arial" w:cs="Arial"/>
        <w:b/>
        <w:sz w:val="28"/>
        <w:szCs w:val="28"/>
        <w:u w:val="single"/>
      </w:rP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" w15:restartNumberingAfterBreak="0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1"/>
    <w:rsid w:val="00021901"/>
    <w:rsid w:val="00070417"/>
    <w:rsid w:val="000A5BEA"/>
    <w:rsid w:val="000B03D9"/>
    <w:rsid w:val="00151BBE"/>
    <w:rsid w:val="001652A7"/>
    <w:rsid w:val="001764B5"/>
    <w:rsid w:val="00193B09"/>
    <w:rsid w:val="00195372"/>
    <w:rsid w:val="001A3830"/>
    <w:rsid w:val="001A681B"/>
    <w:rsid w:val="001B6440"/>
    <w:rsid w:val="001E74C6"/>
    <w:rsid w:val="001F20D5"/>
    <w:rsid w:val="002163CE"/>
    <w:rsid w:val="00225412"/>
    <w:rsid w:val="00241D18"/>
    <w:rsid w:val="00252C33"/>
    <w:rsid w:val="00254EAC"/>
    <w:rsid w:val="002B728B"/>
    <w:rsid w:val="002C200E"/>
    <w:rsid w:val="002F7139"/>
    <w:rsid w:val="0033508A"/>
    <w:rsid w:val="00360E77"/>
    <w:rsid w:val="003E35AA"/>
    <w:rsid w:val="0041545E"/>
    <w:rsid w:val="004367A2"/>
    <w:rsid w:val="0044163C"/>
    <w:rsid w:val="00471ACA"/>
    <w:rsid w:val="004B0FA8"/>
    <w:rsid w:val="004D12FD"/>
    <w:rsid w:val="004F3063"/>
    <w:rsid w:val="004F379F"/>
    <w:rsid w:val="00502FCB"/>
    <w:rsid w:val="005218A6"/>
    <w:rsid w:val="00525C22"/>
    <w:rsid w:val="00565AB4"/>
    <w:rsid w:val="00582936"/>
    <w:rsid w:val="00604848"/>
    <w:rsid w:val="0061150D"/>
    <w:rsid w:val="00642AA4"/>
    <w:rsid w:val="0065411E"/>
    <w:rsid w:val="006627B7"/>
    <w:rsid w:val="006A33B7"/>
    <w:rsid w:val="006F0070"/>
    <w:rsid w:val="007971E1"/>
    <w:rsid w:val="007C1CFB"/>
    <w:rsid w:val="007D242E"/>
    <w:rsid w:val="008552C4"/>
    <w:rsid w:val="008663F1"/>
    <w:rsid w:val="008764D9"/>
    <w:rsid w:val="008A5E99"/>
    <w:rsid w:val="00900D95"/>
    <w:rsid w:val="0090103C"/>
    <w:rsid w:val="009575DC"/>
    <w:rsid w:val="00957A76"/>
    <w:rsid w:val="009732F2"/>
    <w:rsid w:val="00A11BF5"/>
    <w:rsid w:val="00A467C1"/>
    <w:rsid w:val="00A63A4B"/>
    <w:rsid w:val="00A83258"/>
    <w:rsid w:val="00AD5663"/>
    <w:rsid w:val="00AF2E1A"/>
    <w:rsid w:val="00B105FF"/>
    <w:rsid w:val="00B16B73"/>
    <w:rsid w:val="00B259FF"/>
    <w:rsid w:val="00B26D66"/>
    <w:rsid w:val="00B521C8"/>
    <w:rsid w:val="00B54E3B"/>
    <w:rsid w:val="00B76CC3"/>
    <w:rsid w:val="00BA291C"/>
    <w:rsid w:val="00BC7E53"/>
    <w:rsid w:val="00C566FC"/>
    <w:rsid w:val="00C84C9D"/>
    <w:rsid w:val="00C95CC2"/>
    <w:rsid w:val="00CC1CC9"/>
    <w:rsid w:val="00CC3BBF"/>
    <w:rsid w:val="00CF12CF"/>
    <w:rsid w:val="00D21312"/>
    <w:rsid w:val="00D516BF"/>
    <w:rsid w:val="00D51741"/>
    <w:rsid w:val="00D64599"/>
    <w:rsid w:val="00DA5697"/>
    <w:rsid w:val="00DB4240"/>
    <w:rsid w:val="00DF4D70"/>
    <w:rsid w:val="00E74D77"/>
    <w:rsid w:val="00EC140B"/>
    <w:rsid w:val="00EC57B5"/>
    <w:rsid w:val="00F44C44"/>
    <w:rsid w:val="00F774C5"/>
    <w:rsid w:val="00F81F44"/>
    <w:rsid w:val="00FC4BB3"/>
    <w:rsid w:val="00FF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5A82899-ED62-4B74-9CD1-62694C68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uiPriority w:val="99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99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51BB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51BBE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Lista">
    <w:name w:val="List"/>
    <w:basedOn w:val="Normal"/>
    <w:unhideWhenUsed/>
    <w:rsid w:val="00151BBE"/>
    <w:pPr>
      <w:spacing w:before="120" w:after="120" w:line="276" w:lineRule="auto"/>
      <w:ind w:left="283" w:hanging="283"/>
      <w:jc w:val="both"/>
    </w:pPr>
    <w:rPr>
      <w:rFonts w:ascii="Arial" w:eastAsia="Arial" w:hAnsi="Arial"/>
      <w:sz w:val="20"/>
      <w:szCs w:val="20"/>
      <w:lang w:val="es-ES" w:eastAsia="en-US"/>
    </w:rPr>
  </w:style>
  <w:style w:type="paragraph" w:customStyle="1" w:styleId="Estilo1">
    <w:name w:val="Estilo1"/>
    <w:basedOn w:val="Normal"/>
    <w:link w:val="Estilo1Car"/>
    <w:qFormat/>
    <w:rsid w:val="00360E77"/>
    <w:pPr>
      <w:tabs>
        <w:tab w:val="left" w:pos="567"/>
      </w:tabs>
      <w:spacing w:after="120" w:line="360" w:lineRule="auto"/>
      <w:jc w:val="both"/>
    </w:pPr>
    <w:rPr>
      <w:rFonts w:ascii="Arial" w:hAnsi="Arial"/>
      <w:szCs w:val="20"/>
      <w:lang w:val="es-ES" w:eastAsia="es-ES"/>
    </w:rPr>
  </w:style>
  <w:style w:type="character" w:customStyle="1" w:styleId="Estilo1Car">
    <w:name w:val="Estilo1 Car"/>
    <w:basedOn w:val="Fuentedeprrafopredeter"/>
    <w:link w:val="Estilo1"/>
    <w:rsid w:val="00360E77"/>
    <w:rPr>
      <w:rFonts w:ascii="Arial" w:eastAsia="Times New Roman" w:hAnsi="Arial" w:cs="Times New Roman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aucti@once.es" TargetMode="Externa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cti.once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7E49F0-7E92-4EE9-9A82-D09CDFB5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1339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García Núñez, Luis Fernando</cp:lastModifiedBy>
  <cp:revision>2</cp:revision>
  <cp:lastPrinted>2019-09-26T06:37:00Z</cp:lastPrinted>
  <dcterms:created xsi:type="dcterms:W3CDTF">2020-09-29T07:39:00Z</dcterms:created>
  <dcterms:modified xsi:type="dcterms:W3CDTF">2020-09-29T07:39:00Z</dcterms:modified>
</cp:coreProperties>
</file>