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AE" w:rsidRPr="00F73FCE" w:rsidRDefault="002C670E" w:rsidP="00F73FCE">
      <w:pPr>
        <w:pStyle w:val="Cuerpo"/>
        <w:spacing w:after="0" w:line="240" w:lineRule="auto"/>
        <w:jc w:val="right"/>
        <w:rPr>
          <w:rFonts w:ascii="Verdana" w:hAnsi="Verdana"/>
          <w:bCs/>
        </w:rPr>
      </w:pPr>
      <w:r>
        <w:rPr>
          <w:rFonts w:ascii="Verdana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-504825</wp:posOffset>
            </wp:positionV>
            <wp:extent cx="1280160" cy="894080"/>
            <wp:effectExtent l="0" t="0" r="0" b="127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94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9FF" w:rsidRPr="00F23BAE">
        <w:rPr>
          <w:rFonts w:ascii="Verdana" w:hAnsi="Verdana"/>
          <w:bCs/>
        </w:rPr>
        <w:t>Nota informativa</w:t>
      </w:r>
      <w:r w:rsidR="00AB1ECF" w:rsidRPr="00F23BAE">
        <w:rPr>
          <w:rFonts w:hAnsi="Verdana"/>
        </w:rPr>
        <w:t xml:space="preserve"> </w:t>
      </w:r>
    </w:p>
    <w:p w:rsidR="00F23BAE" w:rsidRDefault="00F23BAE" w:rsidP="00F23BAE">
      <w:pPr>
        <w:pStyle w:val="Encabezado"/>
        <w:tabs>
          <w:tab w:val="right" w:pos="8478"/>
        </w:tabs>
        <w:jc w:val="both"/>
        <w:rPr>
          <w:rFonts w:hAnsi="Verdana"/>
          <w:sz w:val="22"/>
          <w:szCs w:val="22"/>
        </w:rPr>
      </w:pPr>
    </w:p>
    <w:p w:rsidR="00DD2DFE" w:rsidRDefault="00DD2DFE" w:rsidP="00F23BAE">
      <w:pPr>
        <w:pStyle w:val="Encabezado"/>
        <w:tabs>
          <w:tab w:val="right" w:pos="8478"/>
        </w:tabs>
        <w:jc w:val="both"/>
        <w:rPr>
          <w:rFonts w:hAnsi="Verdana"/>
          <w:sz w:val="22"/>
          <w:szCs w:val="22"/>
        </w:rPr>
      </w:pPr>
    </w:p>
    <w:p w:rsidR="00DD2DFE" w:rsidRDefault="00DD2DFE" w:rsidP="00F23BAE">
      <w:pPr>
        <w:pStyle w:val="Encabezado"/>
        <w:tabs>
          <w:tab w:val="right" w:pos="8478"/>
        </w:tabs>
        <w:jc w:val="both"/>
        <w:rPr>
          <w:rFonts w:hAnsi="Verdana"/>
          <w:sz w:val="22"/>
          <w:szCs w:val="22"/>
        </w:rPr>
      </w:pPr>
    </w:p>
    <w:p w:rsidR="00DD2DFE" w:rsidRPr="00F23BAE" w:rsidRDefault="00DD2DFE" w:rsidP="00F23BAE">
      <w:pPr>
        <w:pStyle w:val="Encabezado"/>
        <w:tabs>
          <w:tab w:val="right" w:pos="8478"/>
        </w:tabs>
        <w:jc w:val="both"/>
        <w:rPr>
          <w:rFonts w:hAnsi="Verdana"/>
          <w:sz w:val="22"/>
          <w:szCs w:val="22"/>
        </w:rPr>
      </w:pPr>
    </w:p>
    <w:p w:rsidR="002C670E" w:rsidRDefault="002C670E" w:rsidP="0027297D">
      <w:pPr>
        <w:pStyle w:val="Encabezado"/>
        <w:tabs>
          <w:tab w:val="right" w:pos="8478"/>
        </w:tabs>
        <w:jc w:val="center"/>
        <w:rPr>
          <w:rFonts w:ascii="Verdana" w:hAnsi="Verdana"/>
          <w:b/>
          <w:bCs/>
          <w:sz w:val="32"/>
          <w:szCs w:val="32"/>
        </w:rPr>
      </w:pPr>
    </w:p>
    <w:p w:rsidR="00E26844" w:rsidRPr="00E26844" w:rsidRDefault="00E26844" w:rsidP="00E26844">
      <w:pPr>
        <w:ind w:left="-426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CERMI </w:t>
      </w:r>
      <w:r w:rsidRPr="00E26844">
        <w:rPr>
          <w:rFonts w:ascii="Verdana" w:hAnsi="Verdana"/>
          <w:b/>
          <w:bCs/>
          <w:sz w:val="32"/>
          <w:szCs w:val="32"/>
        </w:rPr>
        <w:t>Aragón convoca</w:t>
      </w:r>
      <w:r w:rsidRPr="005340A7">
        <w:rPr>
          <w:rFonts w:ascii="Verdana" w:hAnsi="Verdana"/>
          <w:b/>
          <w:bCs/>
          <w:sz w:val="32"/>
          <w:szCs w:val="32"/>
          <w:lang w:val="es-ES"/>
        </w:rPr>
        <w:t xml:space="preserve"> su</w:t>
      </w:r>
      <w:r w:rsidRPr="00E26844">
        <w:rPr>
          <w:rFonts w:ascii="Verdana" w:hAnsi="Verdana"/>
          <w:b/>
          <w:bCs/>
          <w:sz w:val="32"/>
          <w:szCs w:val="32"/>
        </w:rPr>
        <w:t xml:space="preserve"> IX Concurso de pintura y escultura</w:t>
      </w:r>
      <w:r>
        <w:rPr>
          <w:rFonts w:ascii="Verdana" w:hAnsi="Verdana"/>
          <w:b/>
          <w:bCs/>
          <w:sz w:val="32"/>
          <w:szCs w:val="32"/>
        </w:rPr>
        <w:t>,</w:t>
      </w:r>
      <w:r w:rsidRPr="00E26844">
        <w:rPr>
          <w:rFonts w:ascii="Verdana" w:hAnsi="Verdana"/>
          <w:b/>
          <w:bCs/>
          <w:sz w:val="32"/>
          <w:szCs w:val="32"/>
        </w:rPr>
        <w:t xml:space="preserve"> adaptándose a la situación actual provocada por el COVID</w:t>
      </w:r>
      <w:r w:rsidR="00D32BD4">
        <w:rPr>
          <w:rFonts w:ascii="Verdana" w:hAnsi="Verdana"/>
          <w:b/>
          <w:bCs/>
          <w:sz w:val="32"/>
          <w:szCs w:val="32"/>
        </w:rPr>
        <w:t>-</w:t>
      </w:r>
      <w:bookmarkStart w:id="0" w:name="_GoBack"/>
      <w:bookmarkEnd w:id="0"/>
      <w:r w:rsidRPr="00E26844">
        <w:rPr>
          <w:rFonts w:ascii="Verdana" w:hAnsi="Verdana"/>
          <w:b/>
          <w:bCs/>
          <w:sz w:val="32"/>
          <w:szCs w:val="32"/>
        </w:rPr>
        <w:t>19</w:t>
      </w:r>
    </w:p>
    <w:p w:rsidR="00AB1ECF" w:rsidRDefault="00AB1ECF" w:rsidP="0027297D">
      <w:pPr>
        <w:pStyle w:val="Encabezado"/>
        <w:tabs>
          <w:tab w:val="right" w:pos="8478"/>
        </w:tabs>
        <w:jc w:val="center"/>
        <w:rPr>
          <w:rFonts w:ascii="Verdana" w:hAnsi="Verdana"/>
          <w:b/>
          <w:bCs/>
          <w:sz w:val="32"/>
          <w:szCs w:val="32"/>
        </w:rPr>
      </w:pPr>
    </w:p>
    <w:p w:rsidR="0027297D" w:rsidRDefault="0027297D" w:rsidP="0027297D">
      <w:pPr>
        <w:pStyle w:val="Encabezado"/>
        <w:tabs>
          <w:tab w:val="right" w:pos="8478"/>
        </w:tabs>
        <w:jc w:val="center"/>
        <w:rPr>
          <w:rFonts w:ascii="Verdana" w:hAnsi="Verdana"/>
          <w:bCs/>
          <w:sz w:val="22"/>
          <w:szCs w:val="22"/>
        </w:rPr>
      </w:pPr>
    </w:p>
    <w:p w:rsidR="00F23BAE" w:rsidRDefault="00E26844" w:rsidP="00E26844">
      <w:pPr>
        <w:pStyle w:val="Encabezado"/>
        <w:numPr>
          <w:ilvl w:val="0"/>
          <w:numId w:val="1"/>
        </w:numPr>
        <w:tabs>
          <w:tab w:val="clear" w:pos="8504"/>
          <w:tab w:val="right" w:pos="8080"/>
        </w:tabs>
        <w:ind w:right="560"/>
        <w:jc w:val="both"/>
        <w:rPr>
          <w:rFonts w:ascii="Verdana" w:hAnsi="Verdana"/>
          <w:b/>
          <w:bCs/>
          <w:sz w:val="20"/>
          <w:szCs w:val="20"/>
        </w:rPr>
      </w:pPr>
      <w:r w:rsidRPr="00E26844">
        <w:rPr>
          <w:rFonts w:ascii="Verdana" w:hAnsi="Verdana"/>
          <w:b/>
          <w:bCs/>
          <w:sz w:val="20"/>
          <w:szCs w:val="20"/>
        </w:rPr>
        <w:t>Bajo el lema “Trazos de igualdad”, el certamen tiene el objetivo de promover, a través de la expresión artística, la integración de los aragoneses con discapacidad</w:t>
      </w:r>
    </w:p>
    <w:p w:rsidR="00E26844" w:rsidRDefault="00E26844" w:rsidP="00E26844">
      <w:pPr>
        <w:pStyle w:val="Encabezado"/>
        <w:tabs>
          <w:tab w:val="clear" w:pos="8504"/>
          <w:tab w:val="right" w:pos="8080"/>
        </w:tabs>
        <w:ind w:left="720" w:right="560"/>
        <w:jc w:val="both"/>
        <w:rPr>
          <w:rFonts w:ascii="Verdana" w:hAnsi="Verdana"/>
          <w:b/>
          <w:bCs/>
          <w:sz w:val="20"/>
          <w:szCs w:val="20"/>
        </w:rPr>
      </w:pPr>
    </w:p>
    <w:p w:rsidR="00E26844" w:rsidRPr="00E26844" w:rsidRDefault="00E26844" w:rsidP="00E2684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67"/>
        <w:jc w:val="both"/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es-ES_tradnl" w:eastAsia="es-ES"/>
        </w:rPr>
      </w:pPr>
      <w:r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es-ES_tradnl" w:eastAsia="es-ES"/>
        </w:rPr>
        <w:t>Como consecuencia de las restricciones actuales,</w:t>
      </w:r>
      <w:r w:rsidRPr="00E26844"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es-ES_tradnl" w:eastAsia="es-ES"/>
        </w:rPr>
        <w:t xml:space="preserve"> la exposición de todas las obras se realizará por primera vez de forma virtual a través d</w:t>
      </w:r>
      <w:r>
        <w:rPr>
          <w:rFonts w:ascii="Verdana" w:hAnsi="Verdana" w:cs="Arial Unicode MS"/>
          <w:b/>
          <w:bCs/>
          <w:color w:val="000000"/>
          <w:sz w:val="20"/>
          <w:szCs w:val="20"/>
          <w:u w:color="000000"/>
          <w:lang w:val="es-ES_tradnl" w:eastAsia="es-ES"/>
        </w:rPr>
        <w:t>e Instagram, Facebook y Twitter</w:t>
      </w:r>
    </w:p>
    <w:p w:rsidR="00E26844" w:rsidRPr="00E26844" w:rsidRDefault="00E26844" w:rsidP="00E26844">
      <w:pPr>
        <w:pStyle w:val="Encabezado"/>
        <w:tabs>
          <w:tab w:val="clear" w:pos="8504"/>
          <w:tab w:val="right" w:pos="8080"/>
        </w:tabs>
        <w:ind w:left="720" w:right="560"/>
        <w:jc w:val="both"/>
        <w:rPr>
          <w:rFonts w:ascii="Verdana" w:hAnsi="Verdana"/>
          <w:b/>
          <w:bCs/>
          <w:sz w:val="20"/>
          <w:szCs w:val="20"/>
        </w:rPr>
      </w:pPr>
    </w:p>
    <w:p w:rsidR="00F23BAE" w:rsidRPr="00F23BAE" w:rsidRDefault="00F23BAE" w:rsidP="00F23BAE">
      <w:pPr>
        <w:pStyle w:val="Encabezado"/>
        <w:tabs>
          <w:tab w:val="right" w:pos="8478"/>
        </w:tabs>
        <w:jc w:val="both"/>
        <w:rPr>
          <w:rFonts w:ascii="Verdana" w:hAnsi="Verdana"/>
          <w:bCs/>
          <w:sz w:val="22"/>
          <w:szCs w:val="22"/>
        </w:rPr>
      </w:pPr>
    </w:p>
    <w:p w:rsidR="00E26844" w:rsidRPr="008114CC" w:rsidRDefault="00E26844" w:rsidP="00E26844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>(Zaragoza, 8 de octubre de</w:t>
      </w:r>
      <w:r w:rsidR="00745BC9" w:rsidRPr="008114CC">
        <w:rPr>
          <w:rFonts w:ascii="Verdana" w:hAnsi="Verdana" w:cs="Verdana"/>
          <w:sz w:val="22"/>
          <w:szCs w:val="22"/>
        </w:rPr>
        <w:t xml:space="preserve"> 20</w:t>
      </w:r>
      <w:r w:rsidRPr="008114CC">
        <w:rPr>
          <w:rFonts w:ascii="Verdana" w:hAnsi="Verdana" w:cs="Verdana"/>
          <w:sz w:val="22"/>
          <w:szCs w:val="22"/>
        </w:rPr>
        <w:t>20</w:t>
      </w:r>
      <w:proofErr w:type="gramStart"/>
      <w:r w:rsidR="00AB1ECF" w:rsidRPr="008114CC">
        <w:rPr>
          <w:rFonts w:ascii="Verdana" w:hAnsi="Verdana" w:cs="Verdana"/>
          <w:sz w:val="22"/>
          <w:szCs w:val="22"/>
        </w:rPr>
        <w:t>).-</w:t>
      </w:r>
      <w:proofErr w:type="gramEnd"/>
      <w:r w:rsidRPr="008114CC">
        <w:rPr>
          <w:rFonts w:ascii="Verdana" w:hAnsi="Verdana" w:cs="Verdana"/>
          <w:sz w:val="22"/>
          <w:szCs w:val="22"/>
        </w:rPr>
        <w:t xml:space="preserve"> El </w:t>
      </w:r>
      <w:r w:rsidRPr="00DD2DFE">
        <w:rPr>
          <w:rFonts w:ascii="Verdana" w:hAnsi="Verdana" w:cs="Verdana"/>
          <w:b/>
          <w:sz w:val="22"/>
          <w:szCs w:val="22"/>
        </w:rPr>
        <w:t>Comité de Entidades Representantes de Personas con Discapacidad de Aragón (CERMI Aragón)</w:t>
      </w:r>
      <w:r w:rsidRPr="008114CC">
        <w:rPr>
          <w:rFonts w:ascii="Verdana" w:hAnsi="Verdana" w:cs="Verdana"/>
          <w:sz w:val="22"/>
          <w:szCs w:val="22"/>
        </w:rPr>
        <w:t xml:space="preserve"> ha convocado la novena edición del concurso </w:t>
      </w:r>
      <w:r w:rsidRPr="00DD2DFE">
        <w:rPr>
          <w:rFonts w:ascii="Verdana" w:hAnsi="Verdana" w:cs="Verdana"/>
          <w:b/>
          <w:sz w:val="22"/>
          <w:szCs w:val="22"/>
        </w:rPr>
        <w:t>‘Trazos de Igualdad’</w:t>
      </w:r>
      <w:r w:rsidRPr="008114CC">
        <w:rPr>
          <w:rFonts w:ascii="Verdana" w:hAnsi="Verdana" w:cs="Verdana"/>
          <w:sz w:val="22"/>
          <w:szCs w:val="22"/>
        </w:rPr>
        <w:t>, adaptándose a la situación</w:t>
      </w:r>
      <w:r w:rsidR="00D32BD4">
        <w:rPr>
          <w:rFonts w:ascii="Verdana" w:hAnsi="Verdana" w:cs="Verdana"/>
          <w:sz w:val="22"/>
          <w:szCs w:val="22"/>
        </w:rPr>
        <w:t xml:space="preserve"> actual provocada por la COVID-</w:t>
      </w:r>
      <w:r w:rsidRPr="008114CC">
        <w:rPr>
          <w:rFonts w:ascii="Verdana" w:hAnsi="Verdana" w:cs="Verdana"/>
          <w:sz w:val="22"/>
          <w:szCs w:val="22"/>
        </w:rPr>
        <w:t>19.</w:t>
      </w:r>
    </w:p>
    <w:p w:rsidR="00E26844" w:rsidRPr="008114CC" w:rsidRDefault="00E26844" w:rsidP="00E26844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E26844" w:rsidRPr="008114CC" w:rsidRDefault="00E26844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 xml:space="preserve">Con el objetivo de continuar </w:t>
      </w:r>
      <w:r w:rsidRPr="00DD2DFE">
        <w:rPr>
          <w:rFonts w:ascii="Verdana" w:hAnsi="Verdana" w:cs="Verdana"/>
          <w:b/>
          <w:sz w:val="22"/>
          <w:szCs w:val="22"/>
        </w:rPr>
        <w:t>fomentando la</w:t>
      </w:r>
      <w:r w:rsidRPr="00DD2DFE">
        <w:rPr>
          <w:rFonts w:ascii="Verdana" w:hAnsi="Verdana" w:cs="Arial"/>
          <w:b/>
          <w:sz w:val="22"/>
          <w:szCs w:val="22"/>
        </w:rPr>
        <w:t xml:space="preserve"> participación sociocultural de las personas con discapacidad a través del arte</w:t>
      </w:r>
      <w:r w:rsidR="00DD2DFE">
        <w:rPr>
          <w:rFonts w:ascii="Verdana" w:hAnsi="Verdana" w:cs="Arial"/>
          <w:b/>
          <w:sz w:val="22"/>
          <w:szCs w:val="22"/>
        </w:rPr>
        <w:t>,</w:t>
      </w:r>
      <w:r w:rsidRPr="008114CC">
        <w:rPr>
          <w:rFonts w:ascii="Verdana" w:hAnsi="Verdana" w:cs="Arial"/>
          <w:sz w:val="22"/>
          <w:szCs w:val="22"/>
        </w:rPr>
        <w:t xml:space="preserve"> y sensibilizar a los ciudadanos sobre la importancia de su inclusión, pero también velando por la seguridad frente al virus, este año </w:t>
      </w:r>
      <w:r w:rsidRPr="00DD2DFE">
        <w:rPr>
          <w:rFonts w:ascii="Verdana" w:hAnsi="Verdana" w:cs="Arial"/>
          <w:b/>
          <w:sz w:val="22"/>
          <w:szCs w:val="22"/>
        </w:rPr>
        <w:t>se presentarán las obras de forma virtual</w:t>
      </w:r>
      <w:r w:rsidRPr="008114CC">
        <w:rPr>
          <w:rFonts w:ascii="Verdana" w:hAnsi="Verdana" w:cs="Arial"/>
          <w:sz w:val="22"/>
          <w:szCs w:val="22"/>
        </w:rPr>
        <w:t>.</w:t>
      </w:r>
    </w:p>
    <w:p w:rsidR="00E26844" w:rsidRPr="008114CC" w:rsidRDefault="00E26844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</w:p>
    <w:p w:rsidR="00E26844" w:rsidRPr="008114CC" w:rsidRDefault="00E26844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sz w:val="22"/>
          <w:szCs w:val="22"/>
        </w:rPr>
        <w:t>De esta forma, los participantes podrán presentar sus trabajos</w:t>
      </w:r>
      <w:r w:rsidR="008F44EF" w:rsidRPr="008114CC">
        <w:rPr>
          <w:rFonts w:ascii="Verdana" w:hAnsi="Verdana" w:cs="Arial"/>
          <w:sz w:val="22"/>
          <w:szCs w:val="22"/>
        </w:rPr>
        <w:t xml:space="preserve"> de pintura o escultura, con </w:t>
      </w:r>
      <w:r w:rsidRPr="008114CC">
        <w:rPr>
          <w:rFonts w:ascii="Verdana" w:hAnsi="Verdana" w:cs="Arial"/>
          <w:sz w:val="22"/>
          <w:szCs w:val="22"/>
        </w:rPr>
        <w:t xml:space="preserve">temática libre </w:t>
      </w:r>
      <w:r w:rsidRPr="00DD2DFE">
        <w:rPr>
          <w:rFonts w:ascii="Verdana" w:hAnsi="Verdana" w:cs="Arial"/>
          <w:b/>
          <w:sz w:val="22"/>
          <w:szCs w:val="22"/>
        </w:rPr>
        <w:t>hasta el próximo día 25 de noviembre de 2020</w:t>
      </w:r>
      <w:r w:rsidRPr="008114CC">
        <w:rPr>
          <w:rFonts w:ascii="Verdana" w:hAnsi="Verdana" w:cs="Arial"/>
          <w:sz w:val="22"/>
          <w:szCs w:val="22"/>
        </w:rPr>
        <w:t>, en la sede de CERMI Aragón</w:t>
      </w:r>
      <w:r w:rsidR="008F44EF" w:rsidRPr="008114CC">
        <w:rPr>
          <w:rFonts w:ascii="Verdana" w:hAnsi="Verdana" w:cs="Arial"/>
          <w:sz w:val="22"/>
          <w:szCs w:val="22"/>
        </w:rPr>
        <w:t>. Al concurso podrán presentarse todas las personas con discapacidad pertenecientes a los centros educativos y de entidades de la discapacidad de la región.</w:t>
      </w:r>
    </w:p>
    <w:p w:rsidR="008F44EF" w:rsidRPr="008114CC" w:rsidRDefault="008F44EF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</w:p>
    <w:p w:rsidR="008F44EF" w:rsidRPr="008114CC" w:rsidRDefault="008F44EF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sz w:val="22"/>
          <w:szCs w:val="22"/>
        </w:rPr>
        <w:t xml:space="preserve">Como novedad, estos premios que CERMI Aragón organiza en colaboración con </w:t>
      </w:r>
      <w:r w:rsidRPr="008114CC">
        <w:rPr>
          <w:rFonts w:ascii="Verdana" w:hAnsi="Verdana" w:cs="Verdana"/>
          <w:sz w:val="22"/>
          <w:szCs w:val="22"/>
        </w:rPr>
        <w:t>el Gobierno regional, la</w:t>
      </w:r>
      <w:r w:rsidRPr="008114CC">
        <w:rPr>
          <w:sz w:val="22"/>
          <w:szCs w:val="22"/>
        </w:rPr>
        <w:t xml:space="preserve"> </w:t>
      </w:r>
      <w:r w:rsidRPr="008114CC">
        <w:rPr>
          <w:rFonts w:ascii="Verdana" w:hAnsi="Verdana" w:cs="Verdana"/>
          <w:sz w:val="22"/>
          <w:szCs w:val="22"/>
        </w:rPr>
        <w:t xml:space="preserve">Delegación Española del Grupo PPE en el Parlamento Europeo y Fundación Ibercaja, </w:t>
      </w:r>
      <w:r w:rsidRPr="008114CC">
        <w:rPr>
          <w:rFonts w:ascii="Verdana" w:hAnsi="Verdana" w:cs="Arial"/>
          <w:sz w:val="22"/>
          <w:szCs w:val="22"/>
        </w:rPr>
        <w:t>han creado en esta edición una nueva categoría para que las personas con pluridiscapacidad puedan también presentar sus obras.</w:t>
      </w:r>
    </w:p>
    <w:p w:rsidR="008F44EF" w:rsidRPr="008114CC" w:rsidRDefault="008F44EF" w:rsidP="00E26844">
      <w:pPr>
        <w:pStyle w:val="Encabezado"/>
        <w:tabs>
          <w:tab w:val="right" w:pos="8478"/>
        </w:tabs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F44EF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 xml:space="preserve">Los </w:t>
      </w:r>
      <w:r w:rsidR="008114CC" w:rsidRPr="008114CC">
        <w:rPr>
          <w:rFonts w:ascii="Verdana" w:hAnsi="Verdana" w:cs="Verdana"/>
          <w:sz w:val="22"/>
          <w:szCs w:val="22"/>
        </w:rPr>
        <w:t xml:space="preserve">premios </w:t>
      </w:r>
      <w:r w:rsidRPr="008114CC">
        <w:rPr>
          <w:rFonts w:ascii="Verdana" w:hAnsi="Verdana" w:cs="Verdana"/>
          <w:sz w:val="22"/>
          <w:szCs w:val="22"/>
        </w:rPr>
        <w:t xml:space="preserve">se establecen en seis categorías, en función de la discapacidad de los participantes: física y orgánica, auditiva, visual, intelectual, mental y pluridiscapacidad. </w:t>
      </w: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F44EF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>Entre los premios para los ganadores, se encuentran una tablet y un viaje grupal a la sede del Parlamento Europeo, s</w:t>
      </w:r>
      <w:r w:rsidR="005340A7">
        <w:rPr>
          <w:rFonts w:ascii="Verdana" w:hAnsi="Verdana" w:cs="Verdana"/>
          <w:sz w:val="22"/>
          <w:szCs w:val="22"/>
        </w:rPr>
        <w:t>ujeto a</w:t>
      </w:r>
      <w:r w:rsidRPr="008114CC">
        <w:rPr>
          <w:rFonts w:ascii="Verdana" w:hAnsi="Verdana" w:cs="Verdana"/>
          <w:sz w:val="22"/>
          <w:szCs w:val="22"/>
        </w:rPr>
        <w:t xml:space="preserve"> que las condiciones sanitarias lo permitan.</w:t>
      </w: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 xml:space="preserve">A continuación, se detallan las bases y otros detalles para la participación en el concurso: </w:t>
      </w: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b/>
          <w:sz w:val="22"/>
          <w:szCs w:val="22"/>
        </w:rPr>
      </w:pPr>
      <w:r w:rsidRPr="008114CC">
        <w:rPr>
          <w:rFonts w:ascii="Verdana" w:hAnsi="Verdana" w:cs="Verdana"/>
          <w:b/>
          <w:sz w:val="22"/>
          <w:szCs w:val="22"/>
        </w:rPr>
        <w:t>Características de las obras</w:t>
      </w:r>
    </w:p>
    <w:p w:rsidR="008114CC" w:rsidRP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b/>
          <w:sz w:val="22"/>
          <w:szCs w:val="22"/>
        </w:rPr>
      </w:pPr>
      <w:r w:rsidRPr="008114CC">
        <w:rPr>
          <w:rFonts w:ascii="Verdana" w:hAnsi="Verdana" w:cs="Arial"/>
          <w:b/>
          <w:sz w:val="22"/>
          <w:szCs w:val="22"/>
        </w:rPr>
        <w:t>Pintura</w:t>
      </w:r>
    </w:p>
    <w:p w:rsidR="008114CC" w:rsidRPr="008114CC" w:rsidRDefault="008114CC" w:rsidP="008114CC">
      <w:pPr>
        <w:jc w:val="both"/>
        <w:rPr>
          <w:rFonts w:ascii="Verdana" w:hAnsi="Verdana" w:cs="Arial"/>
          <w:b/>
          <w:sz w:val="22"/>
          <w:szCs w:val="22"/>
        </w:rPr>
      </w:pPr>
    </w:p>
    <w:p w:rsidR="008114CC" w:rsidRPr="008114CC" w:rsidRDefault="008114CC" w:rsidP="008114C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eastAsia="Arial Unicode MS" w:hAnsi="Verdana" w:cs="Arial"/>
          <w:color w:val="000000"/>
          <w:sz w:val="22"/>
          <w:szCs w:val="22"/>
          <w:u w:color="000000"/>
          <w:bdr w:val="nil"/>
          <w:lang w:val="es-ES_tradnl"/>
        </w:rPr>
      </w:pPr>
      <w:r w:rsidRPr="008114CC">
        <w:rPr>
          <w:rFonts w:ascii="Verdana" w:eastAsia="Arial Unicode MS" w:hAnsi="Verdana" w:cs="Arial"/>
          <w:color w:val="000000"/>
          <w:sz w:val="22"/>
          <w:szCs w:val="22"/>
          <w:u w:color="000000"/>
          <w:bdr w:val="nil"/>
          <w:lang w:val="es-ES_tradnl"/>
        </w:rPr>
        <w:t>1. Las obras que se presenten podrán ser realizadas en papel, lienzo o cualquier otro soporte y en unas medidas no inferiores a 24 x 19 cm. y no superiores a 73 x 60 cm. No serán admitidas las obras que estén protegidas con cristal, metacrilato o con un material similar. Las obras estarán preferiblemente enmarcadas con un listón cuya anchura no supere los tres centímetros visto de frente.</w:t>
      </w:r>
    </w:p>
    <w:p w:rsidR="008114CC" w:rsidRPr="008114CC" w:rsidRDefault="008114CC" w:rsidP="008114CC">
      <w:pPr>
        <w:jc w:val="both"/>
        <w:rPr>
          <w:rFonts w:ascii="Verdana" w:hAnsi="Verdana" w:cs="Arial"/>
          <w:color w:val="000000"/>
          <w:sz w:val="22"/>
          <w:szCs w:val="22"/>
          <w:u w:color="000000"/>
          <w:lang w:val="es-ES_tradnl" w:eastAsia="es-ES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color w:val="000000"/>
          <w:sz w:val="22"/>
          <w:szCs w:val="22"/>
          <w:u w:color="000000"/>
          <w:lang w:val="es-ES_tradnl" w:eastAsia="es-ES"/>
        </w:rPr>
      </w:pPr>
      <w:r w:rsidRPr="008114CC">
        <w:rPr>
          <w:rFonts w:ascii="Verdana" w:hAnsi="Verdana" w:cs="Arial"/>
          <w:color w:val="000000"/>
          <w:sz w:val="22"/>
          <w:szCs w:val="22"/>
          <w:u w:color="000000"/>
          <w:lang w:val="es-ES_tradnl" w:eastAsia="es-ES"/>
        </w:rPr>
        <w:t>2. La técnica será libre.</w:t>
      </w:r>
    </w:p>
    <w:p w:rsidR="008114CC" w:rsidRPr="005340A7" w:rsidRDefault="008114CC" w:rsidP="008114CC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:rsidR="008114CC" w:rsidRDefault="008114CC" w:rsidP="008114CC">
      <w:pPr>
        <w:jc w:val="both"/>
        <w:rPr>
          <w:rFonts w:ascii="Verdana" w:hAnsi="Verdana" w:cs="Arial"/>
          <w:b/>
          <w:sz w:val="22"/>
          <w:szCs w:val="22"/>
        </w:rPr>
      </w:pPr>
      <w:r w:rsidRPr="005340A7">
        <w:rPr>
          <w:rFonts w:ascii="Verdana" w:hAnsi="Verdana" w:cs="Arial"/>
          <w:b/>
          <w:sz w:val="22"/>
          <w:szCs w:val="22"/>
          <w:lang w:val="es-ES"/>
        </w:rPr>
        <w:t>Escultura</w:t>
      </w:r>
    </w:p>
    <w:p w:rsidR="008114CC" w:rsidRPr="008114CC" w:rsidRDefault="008114CC" w:rsidP="008114CC">
      <w:pPr>
        <w:jc w:val="both"/>
        <w:rPr>
          <w:rFonts w:ascii="Verdana" w:hAnsi="Verdana" w:cs="Arial"/>
          <w:b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sz w:val="22"/>
          <w:szCs w:val="22"/>
        </w:rPr>
        <w:t>1. Las obras podrán ser elaboradas con cualquier tipo de material.</w:t>
      </w: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sz w:val="22"/>
          <w:szCs w:val="22"/>
        </w:rPr>
        <w:t>2. La dimensión de las obras no podrán superar el 100x100 cm</w:t>
      </w:r>
      <w:r w:rsidR="005340A7">
        <w:rPr>
          <w:rFonts w:ascii="Verdana" w:hAnsi="Verdana" w:cs="Arial"/>
          <w:b/>
          <w:sz w:val="22"/>
          <w:szCs w:val="22"/>
        </w:rPr>
        <w:t>.</w:t>
      </w:r>
      <w:r w:rsidRPr="008114CC">
        <w:rPr>
          <w:rFonts w:ascii="Verdana" w:hAnsi="Verdana" w:cs="Arial"/>
          <w:sz w:val="22"/>
          <w:szCs w:val="22"/>
        </w:rPr>
        <w:t xml:space="preserve"> Para esculturas complejas y que precise</w:t>
      </w:r>
      <w:r w:rsidR="005340A7">
        <w:rPr>
          <w:rFonts w:ascii="Verdana" w:hAnsi="Verdana" w:cs="Arial"/>
          <w:sz w:val="22"/>
          <w:szCs w:val="22"/>
        </w:rPr>
        <w:t>n</w:t>
      </w:r>
      <w:r w:rsidRPr="008114CC">
        <w:rPr>
          <w:rFonts w:ascii="Verdana" w:hAnsi="Verdana" w:cs="Arial"/>
          <w:sz w:val="22"/>
          <w:szCs w:val="22"/>
        </w:rPr>
        <w:t xml:space="preserve"> de un montaje especial, la Asociación o Centro deberá consultar con la organización cómo realizar su traslado. La organización se reserva la posibilidad de rechazar la obra por dificultades de instalación o traslado.</w:t>
      </w: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Verdana"/>
          <w:sz w:val="22"/>
          <w:szCs w:val="22"/>
        </w:rPr>
        <w:t xml:space="preserve">Cada artista podrá presentar </w:t>
      </w:r>
      <w:proofErr w:type="gramStart"/>
      <w:r w:rsidRPr="008114CC">
        <w:rPr>
          <w:rFonts w:ascii="Verdana" w:hAnsi="Verdana" w:cs="Arial"/>
          <w:sz w:val="22"/>
          <w:szCs w:val="22"/>
        </w:rPr>
        <w:t>un</w:t>
      </w:r>
      <w:proofErr w:type="gramEnd"/>
      <w:r w:rsidRPr="008114CC">
        <w:rPr>
          <w:rFonts w:ascii="Verdana" w:hAnsi="Verdana" w:cs="Arial"/>
          <w:sz w:val="22"/>
          <w:szCs w:val="22"/>
        </w:rPr>
        <w:t xml:space="preserve"> número máximo de dos obras</w:t>
      </w:r>
      <w:r w:rsidRPr="008114CC">
        <w:rPr>
          <w:rFonts w:ascii="Verdana" w:hAnsi="Verdana" w:cs="Verdana"/>
          <w:sz w:val="22"/>
          <w:szCs w:val="22"/>
        </w:rPr>
        <w:t xml:space="preserve">, que han de ser únicas y originales. Asimismo, deberán estar firmadas por el autor. </w:t>
      </w:r>
    </w:p>
    <w:p w:rsidR="008114CC" w:rsidRPr="008114CC" w:rsidRDefault="008114CC" w:rsidP="008114CC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color w:val="000000"/>
          <w:sz w:val="22"/>
          <w:szCs w:val="22"/>
        </w:rPr>
        <w:t xml:space="preserve">En un sobre adjunto, y unido a la parte trasera de la obra, deberá indicar los siguientes datos del concursante: nombre, apellidos, DNI, </w:t>
      </w:r>
      <w:r w:rsidRPr="008114CC">
        <w:rPr>
          <w:rFonts w:ascii="Verdana" w:hAnsi="Verdana" w:cs="Arial"/>
          <w:sz w:val="22"/>
          <w:szCs w:val="22"/>
        </w:rPr>
        <w:t xml:space="preserve">edad, </w:t>
      </w:r>
      <w:r w:rsidRPr="008114CC">
        <w:rPr>
          <w:rFonts w:ascii="Verdana" w:hAnsi="Verdana" w:cs="Arial"/>
          <w:color w:val="000000"/>
          <w:sz w:val="22"/>
          <w:szCs w:val="22"/>
        </w:rPr>
        <w:t xml:space="preserve">domicilio, </w:t>
      </w:r>
      <w:r w:rsidRPr="008114CC">
        <w:rPr>
          <w:rFonts w:ascii="Verdana" w:hAnsi="Verdana" w:cs="Arial"/>
          <w:sz w:val="22"/>
          <w:szCs w:val="22"/>
        </w:rPr>
        <w:t xml:space="preserve">código postal, </w:t>
      </w:r>
      <w:r w:rsidRPr="008114CC">
        <w:rPr>
          <w:rFonts w:ascii="Verdana" w:hAnsi="Verdana" w:cs="Arial"/>
          <w:color w:val="000000"/>
          <w:sz w:val="22"/>
          <w:szCs w:val="22"/>
        </w:rPr>
        <w:t>teléfono, correo electrónico</w:t>
      </w:r>
      <w:r w:rsidRPr="008114CC">
        <w:rPr>
          <w:rFonts w:ascii="Verdana" w:hAnsi="Verdana" w:cs="Arial"/>
          <w:sz w:val="22"/>
          <w:szCs w:val="22"/>
        </w:rPr>
        <w:t xml:space="preserve">, disciplina, técnica empleada, título de la obra y así como el nombre de la </w:t>
      </w:r>
      <w:r w:rsidRPr="008114CC">
        <w:rPr>
          <w:rFonts w:ascii="Verdana" w:hAnsi="Verdana"/>
          <w:sz w:val="22"/>
          <w:szCs w:val="22"/>
        </w:rPr>
        <w:t>Asociación/Fundación o Centro por la que se presenta mencionando el tipo de discapacidad.</w:t>
      </w: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114CC">
        <w:rPr>
          <w:rFonts w:ascii="Verdana" w:hAnsi="Verdana" w:cs="Arial"/>
          <w:color w:val="000000"/>
          <w:sz w:val="22"/>
          <w:szCs w:val="22"/>
        </w:rPr>
        <w:t xml:space="preserve">La omisión de los datos de identificación </w:t>
      </w:r>
      <w:proofErr w:type="gramStart"/>
      <w:r w:rsidRPr="008114CC">
        <w:rPr>
          <w:rFonts w:ascii="Verdana" w:hAnsi="Verdana" w:cs="Arial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Arial"/>
          <w:color w:val="000000"/>
          <w:sz w:val="22"/>
          <w:szCs w:val="22"/>
        </w:rPr>
        <w:t xml:space="preserve"> autor supondrá la descalificación del concursante.</w:t>
      </w: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PRESENTACIÓN</w:t>
      </w:r>
    </w:p>
    <w:p w:rsidR="008114CC" w:rsidRPr="008114CC" w:rsidRDefault="008114CC" w:rsidP="008114C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Los trabajos se presentarán hasta el día 25 de noviembre de 2020, en la sede de CERMI-Aragón, calle Concepción Sáiz de Otero, 10 - 50018 Zaragoza, en horario de 8:00 a 14:00 horas. También podrán remitirse a través de correo o mensajería a la misma dirección. </w:t>
      </w:r>
      <w:r w:rsidRPr="008114CC">
        <w:rPr>
          <w:rStyle w:val="unnamed2"/>
          <w:rFonts w:ascii="Verdana" w:hAnsi="Verdana"/>
          <w:sz w:val="22"/>
          <w:szCs w:val="22"/>
        </w:rPr>
        <w:t xml:space="preserve">Los gastos de envío y devolución de las obras serán por cuenta de los concursantes. </w:t>
      </w:r>
      <w:r w:rsidRPr="008114CC">
        <w:rPr>
          <w:rFonts w:ascii="Verdana" w:hAnsi="Verdana" w:cs="Verdana"/>
          <w:color w:val="000000"/>
          <w:sz w:val="22"/>
          <w:szCs w:val="22"/>
        </w:rPr>
        <w:t xml:space="preserve">CERMI-Aragón no se hace responsable de pérdidas, desperfectos, roturas, etc. sufridos por el envío de las obras o por los traslados de las mismas a las exposiciones de los trabajos que se realicen.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JURADO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El jurado estará integrado por personas de reconocido prestigio en el ámbito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arte y la cultura a propuesta de CERMI-Aragón. La decisión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jurado será inapelable y no se podrá reclamar ante ninguna instancia. Los premios no podrán declararse desiertos.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El fallo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jurado se hará público el 4 de diciembre de 2020, en la página web de CERMI-Aragón (</w:t>
      </w:r>
      <w:hyperlink r:id="rId8" w:history="1">
        <w:r w:rsidRPr="008114CC">
          <w:rPr>
            <w:rStyle w:val="Hipervnculo"/>
            <w:rFonts w:ascii="Verdana" w:hAnsi="Verdana" w:cs="Verdana"/>
            <w:sz w:val="22"/>
            <w:szCs w:val="22"/>
          </w:rPr>
          <w:t>www.cermiaragon.es</w:t>
        </w:r>
      </w:hyperlink>
      <w:r w:rsidRPr="008114CC">
        <w:rPr>
          <w:rFonts w:ascii="Verdana" w:hAnsi="Verdana" w:cs="Verdana"/>
          <w:color w:val="000000"/>
          <w:sz w:val="22"/>
          <w:szCs w:val="22"/>
        </w:rPr>
        <w:t xml:space="preserve">) y la </w:t>
      </w:r>
      <w:r w:rsidRPr="008114CC">
        <w:rPr>
          <w:rFonts w:ascii="Verdana" w:hAnsi="Verdana" w:cs="Verdana"/>
          <w:sz w:val="22"/>
          <w:szCs w:val="22"/>
        </w:rPr>
        <w:t>entrega de premios por motivo del COVID19, nos se realizara y nos pondremos en contacto con los ganadores para hacerles llegar su premio</w:t>
      </w:r>
      <w:r w:rsidRPr="008114CC">
        <w:rPr>
          <w:rFonts w:ascii="Verdana" w:hAnsi="Verdana" w:cs="Verdana"/>
          <w:color w:val="000000"/>
          <w:sz w:val="22"/>
          <w:szCs w:val="22"/>
        </w:rPr>
        <w:t>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Este año por primera vez se podrá seguir en directo el dictamen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jurado, a través de las redes sociales y pagina web de la entidad.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EXPOSICIÓN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Las obras serán expuestas de forma virtual en el Instagram, Facebook y Twitter de la entidad.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CERMI-Aragón no abonará ninguna cantidad económica por las exposiciones a los autores de las obras, ya que el objetivo que se persigue es el de difundir la obra creada por personas con discapacidad.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La exposición podrá seguirse por las cuentas de Instagram, Facebook y Twitter.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Instagram; @TrazosIgualdad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Twitter; @TrazosIgualdad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Facebook; @TrazosIgualdad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PREMIOS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  <w:lang w:val="es-ES"/>
        </w:rPr>
      </w:pPr>
      <w:r w:rsidRPr="008114CC">
        <w:rPr>
          <w:rFonts w:ascii="Verdana" w:hAnsi="Verdana"/>
          <w:sz w:val="22"/>
          <w:szCs w:val="22"/>
        </w:rPr>
        <w:t xml:space="preserve">Los premios se establecen en seis categorías, en función de la discapacidad de los participantes: física y orgánica, auditiva, visual, intelectual, mental y pluridiscapacidad.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  <w:u w:val="single"/>
        </w:rPr>
      </w:pPr>
      <w:r w:rsidRPr="008114CC">
        <w:rPr>
          <w:rFonts w:ascii="Verdana" w:hAnsi="Verdana"/>
          <w:sz w:val="22"/>
          <w:szCs w:val="22"/>
        </w:rPr>
        <w:t xml:space="preserve">Para el ganador y su acompañante, el premio consistirá en una Tablet tecnológica y de un viaje grupal a Bruselas junto a todos los ganadores del concurso, </w:t>
      </w:r>
      <w:r w:rsidRPr="008114CC">
        <w:rPr>
          <w:rFonts w:ascii="Verdana" w:hAnsi="Verdana"/>
          <w:sz w:val="22"/>
          <w:szCs w:val="22"/>
          <w:u w:val="single"/>
        </w:rPr>
        <w:t>el cual se realizará en 2021 siempre y cuando las autoridades Sanitarias y del Parlamento Europeo permitan el realizar los viajes garantizando siempre la seguridad sanitaria de todos los asistentes.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  <w:u w:val="single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</w:rPr>
      </w:pPr>
      <w:r w:rsidRPr="008114CC">
        <w:rPr>
          <w:rFonts w:ascii="Verdana" w:hAnsi="Verdana"/>
          <w:sz w:val="22"/>
          <w:szCs w:val="22"/>
        </w:rPr>
        <w:t>Para los finalistas el premio consistirá en una Tablet tecnológica.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</w:rPr>
      </w:pPr>
      <w:r w:rsidRPr="008114CC">
        <w:rPr>
          <w:rFonts w:ascii="Verdana" w:hAnsi="Verdana"/>
          <w:sz w:val="22"/>
          <w:szCs w:val="22"/>
        </w:rPr>
        <w:t xml:space="preserve">El viaje a Bruselas será organizado por el CERMI-Aragón gracias al eurodiputado Pablo Arias Echeverría de la Delegación Española </w:t>
      </w:r>
      <w:proofErr w:type="gramStart"/>
      <w:r w:rsidRPr="008114CC">
        <w:rPr>
          <w:rFonts w:ascii="Verdana" w:hAnsi="Verdana"/>
          <w:sz w:val="22"/>
          <w:szCs w:val="22"/>
        </w:rPr>
        <w:t>del</w:t>
      </w:r>
      <w:proofErr w:type="gramEnd"/>
      <w:r w:rsidRPr="008114CC">
        <w:rPr>
          <w:rFonts w:ascii="Verdana" w:hAnsi="Verdana"/>
          <w:sz w:val="22"/>
          <w:szCs w:val="22"/>
        </w:rPr>
        <w:t xml:space="preserve"> Grupo PPE en el Parlamento Europeo.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Arial"/>
          <w:sz w:val="22"/>
          <w:szCs w:val="22"/>
        </w:rPr>
      </w:pPr>
      <w:r w:rsidRPr="008114CC">
        <w:rPr>
          <w:rFonts w:ascii="Verdana" w:hAnsi="Verdana" w:cs="Arial"/>
          <w:sz w:val="22"/>
          <w:szCs w:val="22"/>
        </w:rPr>
        <w:t xml:space="preserve">El jurado podrá valorar la especial dificultad de uno de los trabajos y conceder </w:t>
      </w:r>
      <w:proofErr w:type="gramStart"/>
      <w:r w:rsidRPr="008114CC">
        <w:rPr>
          <w:rFonts w:ascii="Verdana" w:hAnsi="Verdana" w:cs="Arial"/>
          <w:sz w:val="22"/>
          <w:szCs w:val="22"/>
        </w:rPr>
        <w:t>un</w:t>
      </w:r>
      <w:proofErr w:type="gramEnd"/>
      <w:r w:rsidRPr="008114CC">
        <w:rPr>
          <w:rFonts w:ascii="Verdana" w:hAnsi="Verdana" w:cs="Arial"/>
          <w:sz w:val="22"/>
          <w:szCs w:val="22"/>
        </w:rPr>
        <w:t xml:space="preserve"> premio especial.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rPr>
          <w:rFonts w:ascii="Verdana" w:hAnsi="Verdana"/>
          <w:sz w:val="22"/>
          <w:szCs w:val="22"/>
        </w:rPr>
      </w:pPr>
      <w:r w:rsidRPr="008114CC">
        <w:rPr>
          <w:rFonts w:ascii="Verdana" w:hAnsi="Verdana"/>
          <w:sz w:val="22"/>
          <w:szCs w:val="22"/>
        </w:rPr>
        <w:t xml:space="preserve">El Ganador podrá renunciar al premio, pero en ningún caso podrá canjearlo por otro distinto, </w:t>
      </w:r>
      <w:proofErr w:type="gramStart"/>
      <w:r w:rsidRPr="008114CC">
        <w:rPr>
          <w:rFonts w:ascii="Verdana" w:hAnsi="Verdana"/>
          <w:sz w:val="22"/>
          <w:szCs w:val="22"/>
        </w:rPr>
        <w:t>ni</w:t>
      </w:r>
      <w:proofErr w:type="gramEnd"/>
      <w:r w:rsidRPr="008114CC">
        <w:rPr>
          <w:rFonts w:ascii="Verdana" w:hAnsi="Verdana"/>
          <w:sz w:val="22"/>
          <w:szCs w:val="22"/>
        </w:rPr>
        <w:t xml:space="preserve"> por su importe en metálico.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Arial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>Las obras premiadas pasarán a ser propiedad de CERMI-Aragón que se reserva todos los derechos sobre las mismas, incluidos los derechos de producción y difusión.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DEVOLUCIÓN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Una vez clausurada la exposición se dejará en las redes sociales y los autores de aquellas obras no premiadas, dispondrán hasta el 29 de enero de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2021 para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retirarlas. Si envían a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un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mensajero éste deberá encargarse de embalar y preparar la obra para su traslado.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Una vez pasado el plazo de recogida de las obras presentadas y no premiadas, pasará a ser propiedad de CERMI-Aragón, la cual dispondrá de la obra no recogida y podrá donarla a asociaciones, entidades o instituciones públicas o privadas o disponer de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ella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de la forma en que crea conveniente. 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5340A7" w:rsidRDefault="005340A7" w:rsidP="008114CC">
      <w:pPr>
        <w:spacing w:line="270" w:lineRule="atLeast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b/>
          <w:bCs/>
          <w:color w:val="000000"/>
          <w:sz w:val="22"/>
          <w:szCs w:val="22"/>
        </w:rPr>
        <w:t>ACEPTACIÓN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La participación en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este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concurso supone la plena aceptación de todas sus bases. Sobre los extremos no previstos en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ellas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>, o sobre posibles dudas que se puedan plantear, CERMI-Aragón solucionará estos casos de forma inapelable y definitiva, sin derecho a recurrir a ninguna instancia.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000000"/>
          <w:sz w:val="22"/>
          <w:szCs w:val="22"/>
        </w:rPr>
      </w:pPr>
      <w:r w:rsidRPr="008114CC">
        <w:rPr>
          <w:rFonts w:ascii="Verdana" w:hAnsi="Verdana" w:cs="Verdana"/>
          <w:color w:val="000000"/>
          <w:sz w:val="22"/>
          <w:szCs w:val="22"/>
        </w:rPr>
        <w:t xml:space="preserve">Los participantes, por el hecho de concursar, aceptan las bases y el fallo </w:t>
      </w:r>
      <w:proofErr w:type="gramStart"/>
      <w:r w:rsidRPr="008114CC">
        <w:rPr>
          <w:rFonts w:ascii="Verdana" w:hAnsi="Verdana" w:cs="Verdana"/>
          <w:color w:val="000000"/>
          <w:sz w:val="22"/>
          <w:szCs w:val="22"/>
        </w:rPr>
        <w:t>del</w:t>
      </w:r>
      <w:proofErr w:type="gramEnd"/>
      <w:r w:rsidRPr="008114CC">
        <w:rPr>
          <w:rFonts w:ascii="Verdana" w:hAnsi="Verdana" w:cs="Verdana"/>
          <w:color w:val="000000"/>
          <w:sz w:val="22"/>
          <w:szCs w:val="22"/>
        </w:rPr>
        <w:t xml:space="preserve"> jurado.</w:t>
      </w: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color w:val="333333"/>
          <w:sz w:val="22"/>
          <w:szCs w:val="22"/>
          <w:shd w:val="clear" w:color="auto" w:fill="FFFFFF"/>
        </w:rPr>
      </w:pPr>
    </w:p>
    <w:p w:rsidR="008114CC" w:rsidRPr="008114CC" w:rsidRDefault="008114CC" w:rsidP="008114CC">
      <w:pPr>
        <w:spacing w:line="270" w:lineRule="atLeast"/>
        <w:jc w:val="both"/>
        <w:rPr>
          <w:rFonts w:ascii="Verdana" w:hAnsi="Verdana" w:cs="Verdana"/>
          <w:sz w:val="22"/>
          <w:szCs w:val="22"/>
          <w:shd w:val="clear" w:color="auto" w:fill="FFFFFF"/>
        </w:rPr>
      </w:pPr>
      <w:r w:rsidRPr="008114CC">
        <w:rPr>
          <w:rFonts w:ascii="Verdana" w:hAnsi="Verdana" w:cs="Verdana"/>
          <w:sz w:val="22"/>
          <w:szCs w:val="22"/>
          <w:shd w:val="clear" w:color="auto" w:fill="FFFFFF"/>
        </w:rPr>
        <w:t xml:space="preserve">Según la ley de protección de datos personales se comunica que los datos entregados estarán en </w:t>
      </w:r>
      <w:proofErr w:type="gramStart"/>
      <w:r w:rsidRPr="008114CC">
        <w:rPr>
          <w:rFonts w:ascii="Verdana" w:hAnsi="Verdana" w:cs="Verdana"/>
          <w:sz w:val="22"/>
          <w:szCs w:val="22"/>
          <w:shd w:val="clear" w:color="auto" w:fill="FFFFFF"/>
        </w:rPr>
        <w:t>un</w:t>
      </w:r>
      <w:proofErr w:type="gramEnd"/>
      <w:r w:rsidRPr="008114CC">
        <w:rPr>
          <w:rFonts w:ascii="Verdana" w:hAnsi="Verdana" w:cs="Verdana"/>
          <w:sz w:val="22"/>
          <w:szCs w:val="22"/>
          <w:shd w:val="clear" w:color="auto" w:fill="FFFFFF"/>
        </w:rPr>
        <w:t xml:space="preserve"> archivo de CERMI-Aragón. El artista podrá modificar, variar y cancelar sus datos personales en cualquier momento, tan solo comunicándolo por escrito al correo electrónico</w:t>
      </w:r>
      <w:r w:rsidRPr="008114CC">
        <w:rPr>
          <w:rStyle w:val="apple-converted-space"/>
          <w:rFonts w:ascii="Verdana" w:hAnsi="Verdana" w:cs="Verdana"/>
          <w:sz w:val="22"/>
          <w:szCs w:val="22"/>
          <w:shd w:val="clear" w:color="auto" w:fill="FFFFFF"/>
        </w:rPr>
        <w:t xml:space="preserve"> </w:t>
      </w:r>
      <w:hyperlink r:id="rId9" w:history="1">
        <w:r w:rsidRPr="008114CC">
          <w:rPr>
            <w:rStyle w:val="Hipervnculo"/>
            <w:rFonts w:ascii="Verdana" w:hAnsi="Verdana" w:cs="Verdana"/>
            <w:sz w:val="22"/>
            <w:szCs w:val="22"/>
            <w:shd w:val="clear" w:color="auto" w:fill="FFFFFF"/>
          </w:rPr>
          <w:t>cermiaragon@cermiaragon.es</w:t>
        </w:r>
      </w:hyperlink>
      <w:r w:rsidRPr="008114CC">
        <w:rPr>
          <w:rFonts w:ascii="Verdana" w:hAnsi="Verdana" w:cs="Verdana"/>
          <w:sz w:val="22"/>
          <w:szCs w:val="22"/>
          <w:shd w:val="clear" w:color="auto" w:fill="FFFFFF"/>
        </w:rPr>
        <w:t xml:space="preserve"> o por correo ordinario a: CERMI-Aragón, TRAZOS DE IGUALDAD, C/ Concepción Sáiz de Otero, 10 – 50018 Zaragoza.</w:t>
      </w:r>
    </w:p>
    <w:p w:rsidR="008114CC" w:rsidRDefault="008114CC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5340A7" w:rsidRDefault="005340A7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5340A7" w:rsidRDefault="005340A7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p w:rsidR="005340A7" w:rsidRPr="00DE2EDC" w:rsidRDefault="005340A7" w:rsidP="005340A7">
      <w:pPr>
        <w:pStyle w:val="Sinespaciad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CONTACTO:</w:t>
      </w:r>
    </w:p>
    <w:p w:rsidR="005340A7" w:rsidRPr="002B320D" w:rsidRDefault="005340A7" w:rsidP="005340A7">
      <w:pPr>
        <w:spacing w:line="0" w:lineRule="atLeast"/>
        <w:rPr>
          <w:rFonts w:ascii="Verdana" w:hAnsi="Verdana" w:cs="Calibri"/>
          <w:sz w:val="20"/>
          <w:szCs w:val="20"/>
          <w:lang w:val="es-ES"/>
        </w:rPr>
      </w:pPr>
      <w:r w:rsidRPr="002B320D">
        <w:rPr>
          <w:rFonts w:ascii="Verdana" w:hAnsi="Verdana"/>
          <w:sz w:val="20"/>
          <w:szCs w:val="20"/>
          <w:lang w:val="es-ES"/>
        </w:rPr>
        <w:t>David Martínez Menayo, responsable de Prensa del CERMI</w:t>
      </w:r>
    </w:p>
    <w:p w:rsidR="005340A7" w:rsidRPr="00B015D6" w:rsidRDefault="005340A7" w:rsidP="005340A7">
      <w:pPr>
        <w:spacing w:line="0" w:lineRule="atLeast"/>
        <w:rPr>
          <w:rFonts w:ascii="Calibri" w:hAnsi="Calibri"/>
        </w:rPr>
      </w:pPr>
      <w:r>
        <w:rPr>
          <w:rFonts w:ascii="Verdana" w:hAnsi="Verdana"/>
          <w:sz w:val="20"/>
          <w:szCs w:val="20"/>
        </w:rPr>
        <w:t xml:space="preserve">Tlf. 663010233 </w:t>
      </w:r>
      <w:r w:rsidRPr="00DE2EDC">
        <w:rPr>
          <w:rFonts w:ascii="Verdana" w:hAnsi="Verdana"/>
          <w:sz w:val="20"/>
          <w:szCs w:val="20"/>
        </w:rPr>
        <w:t xml:space="preserve">Mail: </w:t>
      </w:r>
      <w:hyperlink r:id="rId10" w:history="1">
        <w:r w:rsidRPr="008A16A6">
          <w:rPr>
            <w:rStyle w:val="Hipervnculo"/>
            <w:rFonts w:ascii="Verdana" w:hAnsi="Verdana"/>
            <w:sz w:val="20"/>
            <w:szCs w:val="20"/>
          </w:rPr>
          <w:t>prensa@cermi.es</w:t>
        </w:r>
      </w:hyperlink>
    </w:p>
    <w:p w:rsidR="005340A7" w:rsidRPr="008114CC" w:rsidRDefault="005340A7" w:rsidP="008114CC">
      <w:pPr>
        <w:pStyle w:val="Encabezado"/>
        <w:tabs>
          <w:tab w:val="right" w:pos="8478"/>
        </w:tabs>
        <w:jc w:val="both"/>
        <w:rPr>
          <w:rFonts w:ascii="Verdana" w:hAnsi="Verdana" w:cs="Verdana"/>
          <w:sz w:val="22"/>
          <w:szCs w:val="22"/>
        </w:rPr>
      </w:pPr>
    </w:p>
    <w:sectPr w:rsidR="005340A7" w:rsidRPr="008114CC" w:rsidSect="00DD2DFE">
      <w:headerReference w:type="default" r:id="rId11"/>
      <w:pgSz w:w="11900" w:h="16840"/>
      <w:pgMar w:top="426" w:right="1552" w:bottom="1418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BA" w:rsidRDefault="00DF40BA" w:rsidP="007C1A82">
      <w:r>
        <w:separator/>
      </w:r>
    </w:p>
  </w:endnote>
  <w:endnote w:type="continuationSeparator" w:id="0">
    <w:p w:rsidR="00DF40BA" w:rsidRDefault="00DF40BA" w:rsidP="007C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BA" w:rsidRDefault="00DF40BA" w:rsidP="007C1A82">
      <w:r>
        <w:separator/>
      </w:r>
    </w:p>
  </w:footnote>
  <w:footnote w:type="continuationSeparator" w:id="0">
    <w:p w:rsidR="00DF40BA" w:rsidRDefault="00DF40BA" w:rsidP="007C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82" w:rsidRDefault="008114CC">
    <w:pPr>
      <w:pStyle w:val="Cuerpo"/>
      <w:tabs>
        <w:tab w:val="left" w:pos="1872"/>
        <w:tab w:val="center" w:pos="4252"/>
      </w:tabs>
      <w:rPr>
        <w:rFonts w:ascii="Verdana"/>
        <w:b/>
        <w:bCs/>
        <w:lang w:val="es-ES_tradnl"/>
      </w:rPr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986789</wp:posOffset>
              </wp:positionV>
              <wp:extent cx="5715000" cy="0"/>
              <wp:effectExtent l="0" t="19050" r="19050" b="0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0"/>
                        <a:chOff x="1701" y="1777"/>
                        <a:chExt cx="8820" cy="0"/>
                      </a:xfrm>
                    </wpg:grpSpPr>
                    <wps:wsp>
                      <wps:cNvPr id="9" name="Line 4"/>
                      <wps:cNvCnPr/>
                      <wps:spPr bwMode="auto">
                        <a:xfrm>
                          <a:off x="1701" y="177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5"/>
                      <wps:cNvCnPr/>
                      <wps:spPr bwMode="auto">
                        <a:xfrm>
                          <a:off x="6021" y="1777"/>
                          <a:ext cx="45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ED17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33885E" id="Group 2" o:spid="_x0000_s1026" style="position:absolute;margin-left:-15.05pt;margin-top:77.7pt;width:450pt;height:0;z-index:251660288;mso-wrap-distance-top:-3e-5mm;mso-wrap-distance-bottom:-3e-5mm" coordorigin="1701,1777" coordsize="8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">
              <v:line id="Line 4" o:spid="_x0000_s1027" style="position:absolute;visibility:visible;mso-wrap-style:square" from="1701,1777" to="6021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" strokecolor="#f60" strokeweight="2.5pt"/>
              <v:line id="Line 5" o:spid="_x0000_s1028" style="position:absolute;visibility:visible;mso-wrap-style:square" from="6021,1777" to="10521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" strokecolor="#ed174f" strokeweight="2.5pt"/>
            </v:group>
          </w:pict>
        </mc:Fallback>
      </mc:AlternateContent>
    </w:r>
    <w:r w:rsidR="00C369FF">
      <w:rPr>
        <w:rFonts w:ascii="Verdana"/>
        <w:b/>
        <w:bCs/>
        <w:lang w:val="es-ES_tradnl"/>
      </w:rPr>
      <w:tab/>
    </w:r>
    <w:r w:rsidR="00C369FF">
      <w:rPr>
        <w:rFonts w:ascii="Verdana"/>
        <w:b/>
        <w:bCs/>
        <w:lang w:val="es-ES_tradnl"/>
      </w:rPr>
      <w:tab/>
    </w:r>
  </w:p>
  <w:p w:rsidR="007C1A82" w:rsidRDefault="007C1A82">
    <w:pPr>
      <w:pStyle w:val="Encabezado"/>
      <w:tabs>
        <w:tab w:val="clear" w:pos="8504"/>
        <w:tab w:val="right" w:pos="84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3B04"/>
    <w:multiLevelType w:val="hybridMultilevel"/>
    <w:tmpl w:val="A8F663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4180"/>
    <w:multiLevelType w:val="hybridMultilevel"/>
    <w:tmpl w:val="2D20B3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9661A"/>
    <w:multiLevelType w:val="hybridMultilevel"/>
    <w:tmpl w:val="E21E318C"/>
    <w:lvl w:ilvl="0" w:tplc="A79225C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82"/>
    <w:rsid w:val="00153137"/>
    <w:rsid w:val="001D0973"/>
    <w:rsid w:val="0027297D"/>
    <w:rsid w:val="002B320D"/>
    <w:rsid w:val="002C670E"/>
    <w:rsid w:val="002D412C"/>
    <w:rsid w:val="00315105"/>
    <w:rsid w:val="005340A7"/>
    <w:rsid w:val="005E0518"/>
    <w:rsid w:val="006D5B81"/>
    <w:rsid w:val="00745BC9"/>
    <w:rsid w:val="007502E8"/>
    <w:rsid w:val="007C1A82"/>
    <w:rsid w:val="008114CC"/>
    <w:rsid w:val="00821EBB"/>
    <w:rsid w:val="008F44EF"/>
    <w:rsid w:val="00A11543"/>
    <w:rsid w:val="00A40081"/>
    <w:rsid w:val="00AB1ECF"/>
    <w:rsid w:val="00B015D6"/>
    <w:rsid w:val="00BA5386"/>
    <w:rsid w:val="00C369FF"/>
    <w:rsid w:val="00D05732"/>
    <w:rsid w:val="00D32BD4"/>
    <w:rsid w:val="00D62953"/>
    <w:rsid w:val="00DD2DFE"/>
    <w:rsid w:val="00DF40BA"/>
    <w:rsid w:val="00E26844"/>
    <w:rsid w:val="00EB2A03"/>
    <w:rsid w:val="00EE4970"/>
    <w:rsid w:val="00F23BAE"/>
    <w:rsid w:val="00F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45793"/>
  <w15:docId w15:val="{5AB45DFF-2DFA-4752-923C-3E2DE8AE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1A8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C1A82"/>
    <w:rPr>
      <w:u w:val="single"/>
    </w:rPr>
  </w:style>
  <w:style w:type="table" w:customStyle="1" w:styleId="TableNormal">
    <w:name w:val="Table Normal"/>
    <w:rsid w:val="007C1A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7C1A8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Encabezado">
    <w:name w:val="header"/>
    <w:rsid w:val="007C1A82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rsid w:val="007C1A8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Enlace">
    <w:name w:val="Enlace"/>
    <w:rsid w:val="007C1A82"/>
    <w:rPr>
      <w:color w:val="0000FF"/>
      <w:u w:val="single" w:color="0000FF"/>
    </w:rPr>
  </w:style>
  <w:style w:type="character" w:customStyle="1" w:styleId="Hyperlink0">
    <w:name w:val="Hyperlink.0"/>
    <w:basedOn w:val="Enlace"/>
    <w:rsid w:val="007C1A82"/>
    <w:rPr>
      <w:rFonts w:ascii="Verdana" w:eastAsia="Verdana" w:hAnsi="Verdana" w:cs="Verdana"/>
      <w:color w:val="000000"/>
      <w:sz w:val="28"/>
      <w:szCs w:val="28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1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105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B1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ECF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F73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s-ES"/>
    </w:rPr>
  </w:style>
  <w:style w:type="paragraph" w:styleId="Sinespaciado">
    <w:name w:val="No Spacing"/>
    <w:uiPriority w:val="1"/>
    <w:qFormat/>
    <w:rsid w:val="002B32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Helvetica" w:hAnsi="Arial" w:cs="Calibri"/>
      <w:sz w:val="28"/>
      <w:szCs w:val="28"/>
      <w:bdr w:val="none" w:sz="0" w:space="0" w:color="auto"/>
      <w:lang w:eastAsia="en-US"/>
    </w:rPr>
  </w:style>
  <w:style w:type="paragraph" w:styleId="NormalWeb">
    <w:name w:val="Normal (Web)"/>
    <w:basedOn w:val="Normal"/>
    <w:semiHidden/>
    <w:unhideWhenUsed/>
    <w:rsid w:val="00E2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customStyle="1" w:styleId="ecxmsonormal">
    <w:name w:val="ecxmsonormal"/>
    <w:basedOn w:val="Normal"/>
    <w:rsid w:val="00E2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es-ES" w:eastAsia="es-ES"/>
    </w:rPr>
  </w:style>
  <w:style w:type="character" w:customStyle="1" w:styleId="apple-converted-space">
    <w:name w:val="apple-converted-space"/>
    <w:rsid w:val="00E26844"/>
    <w:rPr>
      <w:rFonts w:ascii="Times New Roman" w:hAnsi="Times New Roman" w:cs="Times New Roman" w:hint="default"/>
    </w:rPr>
  </w:style>
  <w:style w:type="character" w:customStyle="1" w:styleId="unnamed2">
    <w:name w:val="unnamed2"/>
    <w:basedOn w:val="Fuentedeprrafopredeter"/>
    <w:rsid w:val="00E2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iaragon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@cermi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miaragon@cermiaragon.e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1245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Chercoles, Beatriz</dc:creator>
  <cp:lastModifiedBy>Rufino Isach, Neus</cp:lastModifiedBy>
  <cp:revision>4</cp:revision>
  <dcterms:created xsi:type="dcterms:W3CDTF">2020-10-08T12:49:00Z</dcterms:created>
  <dcterms:modified xsi:type="dcterms:W3CDTF">2020-10-08T14:04:00Z</dcterms:modified>
</cp:coreProperties>
</file>