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F3888" w14:textId="1F061908" w:rsidR="00783763" w:rsidRDefault="00783763" w:rsidP="00374A64">
      <w:pPr>
        <w:spacing w:after="0"/>
        <w:rPr>
          <w:rFonts w:ascii="Gill Sans MT" w:hAnsi="Gill Sans MT" w:cs="Arial"/>
          <w:b/>
          <w:color w:val="000090"/>
          <w:sz w:val="22"/>
          <w:szCs w:val="22"/>
        </w:rPr>
      </w:pPr>
    </w:p>
    <w:p w14:paraId="4E188DB3" w14:textId="77777777" w:rsidR="00181A02" w:rsidRPr="00374A64" w:rsidRDefault="00AD3BA1" w:rsidP="00374A64">
      <w:pPr>
        <w:spacing w:after="0"/>
        <w:jc w:val="center"/>
        <w:rPr>
          <w:rFonts w:ascii="Gill Sans MT" w:hAnsi="Gill Sans MT" w:cs="Arial"/>
          <w:b/>
          <w:color w:val="FF0000"/>
          <w:sz w:val="20"/>
          <w:szCs w:val="20"/>
        </w:rPr>
      </w:pPr>
      <w:r w:rsidRPr="00374A64">
        <w:rPr>
          <w:rFonts w:ascii="Gill Sans MT" w:hAnsi="Gill Sans MT" w:cs="Arial"/>
          <w:b/>
          <w:color w:val="FF0000"/>
          <w:sz w:val="20"/>
          <w:szCs w:val="20"/>
        </w:rPr>
        <w:t xml:space="preserve">DÍA </w:t>
      </w:r>
      <w:r w:rsidR="00940CF1" w:rsidRPr="00374A64">
        <w:rPr>
          <w:rFonts w:ascii="Gill Sans MT" w:hAnsi="Gill Sans MT" w:cs="Arial"/>
          <w:b/>
          <w:color w:val="FF0000"/>
          <w:sz w:val="20"/>
          <w:szCs w:val="20"/>
        </w:rPr>
        <w:t>NACIONAL EN ESPAÑA DE LA</w:t>
      </w:r>
    </w:p>
    <w:p w14:paraId="1F00F322" w14:textId="30613966" w:rsidR="001F118E" w:rsidRPr="00374A64" w:rsidRDefault="00940CF1" w:rsidP="00374A64">
      <w:pPr>
        <w:pStyle w:val="Sinespaciado"/>
        <w:pBdr>
          <w:bottom w:val="single" w:sz="12" w:space="1" w:color="auto"/>
        </w:pBdr>
        <w:spacing w:line="276" w:lineRule="auto"/>
        <w:jc w:val="center"/>
        <w:rPr>
          <w:rFonts w:ascii="Gill Sans MT" w:hAnsi="Gill Sans MT" w:cs="Arial"/>
          <w:b/>
          <w:color w:val="FF0000"/>
          <w:sz w:val="20"/>
          <w:szCs w:val="20"/>
        </w:rPr>
      </w:pPr>
      <w:r w:rsidRPr="00374A64">
        <w:rPr>
          <w:rFonts w:ascii="Gill Sans MT" w:hAnsi="Gill Sans MT" w:cs="Arial"/>
          <w:b/>
          <w:color w:val="FF0000"/>
          <w:sz w:val="20"/>
          <w:szCs w:val="20"/>
        </w:rPr>
        <w:t>CONVENCIÓN INTERNACIONAL SOBRE LOS DERECHOS</w:t>
      </w:r>
    </w:p>
    <w:p w14:paraId="027C106F" w14:textId="16FFB026" w:rsidR="00940CF1" w:rsidRDefault="00940CF1" w:rsidP="00374A64">
      <w:pPr>
        <w:pStyle w:val="Sinespaciado"/>
        <w:pBdr>
          <w:bottom w:val="single" w:sz="12" w:space="1" w:color="auto"/>
        </w:pBdr>
        <w:spacing w:line="276" w:lineRule="auto"/>
        <w:jc w:val="center"/>
        <w:rPr>
          <w:rFonts w:ascii="Gill Sans MT" w:hAnsi="Gill Sans MT" w:cs="Arial"/>
          <w:b/>
          <w:color w:val="FF0000"/>
          <w:sz w:val="20"/>
          <w:szCs w:val="20"/>
        </w:rPr>
      </w:pPr>
      <w:r w:rsidRPr="00374A64">
        <w:rPr>
          <w:rFonts w:ascii="Gill Sans MT" w:hAnsi="Gill Sans MT" w:cs="Arial"/>
          <w:b/>
          <w:color w:val="FF0000"/>
          <w:sz w:val="20"/>
          <w:szCs w:val="20"/>
        </w:rPr>
        <w:t>DE LAS PERSONAS CON DISCAPACIDAD</w:t>
      </w:r>
    </w:p>
    <w:p w14:paraId="1E4DB102" w14:textId="77777777" w:rsidR="004F1578" w:rsidRPr="00374A64" w:rsidRDefault="004F1578" w:rsidP="00374A64">
      <w:pPr>
        <w:pStyle w:val="Sinespaciado"/>
        <w:spacing w:line="276" w:lineRule="auto"/>
        <w:jc w:val="center"/>
        <w:rPr>
          <w:rFonts w:ascii="Gill Sans MT" w:hAnsi="Gill Sans MT" w:cs="Arial"/>
          <w:color w:val="FFCC00"/>
          <w:sz w:val="20"/>
          <w:szCs w:val="20"/>
        </w:rPr>
      </w:pPr>
    </w:p>
    <w:p w14:paraId="6B55B54C" w14:textId="5F0FAA0A" w:rsidR="004F1578" w:rsidRPr="00076073" w:rsidRDefault="00945C1F" w:rsidP="00374A64">
      <w:pPr>
        <w:pStyle w:val="Sinespaciado"/>
        <w:pBdr>
          <w:bottom w:val="single" w:sz="12" w:space="1" w:color="auto"/>
        </w:pBdr>
        <w:spacing w:line="276" w:lineRule="auto"/>
        <w:jc w:val="center"/>
        <w:rPr>
          <w:rFonts w:ascii="Gill Sans MT" w:hAnsi="Gill Sans MT" w:cs="Arial"/>
          <w:b/>
          <w:color w:val="002060"/>
          <w:sz w:val="20"/>
          <w:szCs w:val="20"/>
        </w:rPr>
      </w:pPr>
      <w:r w:rsidRPr="00076073">
        <w:rPr>
          <w:rFonts w:ascii="Gill Sans MT" w:hAnsi="Gill Sans MT" w:cs="Arial"/>
          <w:b/>
          <w:color w:val="002060"/>
          <w:sz w:val="20"/>
          <w:szCs w:val="20"/>
        </w:rPr>
        <w:t>MAN</w:t>
      </w:r>
      <w:r w:rsidR="004F1578" w:rsidRPr="00076073">
        <w:rPr>
          <w:rFonts w:ascii="Gill Sans MT" w:hAnsi="Gill Sans MT" w:cs="Arial"/>
          <w:b/>
          <w:color w:val="002060"/>
          <w:sz w:val="20"/>
          <w:szCs w:val="20"/>
        </w:rPr>
        <w:t>IFIESTO DEL MOVIMIENTO CERMI</w:t>
      </w:r>
      <w:r w:rsidR="00F55CC1">
        <w:rPr>
          <w:rFonts w:ascii="Gill Sans MT" w:hAnsi="Gill Sans MT" w:cs="Arial"/>
          <w:b/>
          <w:color w:val="002060"/>
          <w:sz w:val="20"/>
          <w:szCs w:val="20"/>
        </w:rPr>
        <w:t xml:space="preserve"> C</w:t>
      </w:r>
      <w:r w:rsidR="009958CF">
        <w:rPr>
          <w:rFonts w:ascii="Gill Sans MT" w:hAnsi="Gill Sans MT" w:cs="Arial"/>
          <w:b/>
          <w:color w:val="002060"/>
          <w:sz w:val="20"/>
          <w:szCs w:val="20"/>
        </w:rPr>
        <w:t>O</w:t>
      </w:r>
      <w:r w:rsidR="00F55CC1">
        <w:rPr>
          <w:rFonts w:ascii="Gill Sans MT" w:hAnsi="Gill Sans MT" w:cs="Arial"/>
          <w:b/>
          <w:color w:val="002060"/>
          <w:sz w:val="20"/>
          <w:szCs w:val="20"/>
        </w:rPr>
        <w:t>N M</w:t>
      </w:r>
      <w:r w:rsidR="009958CF">
        <w:rPr>
          <w:rFonts w:ascii="Gill Sans MT" w:hAnsi="Gill Sans MT" w:cs="Arial"/>
          <w:b/>
          <w:color w:val="002060"/>
          <w:sz w:val="20"/>
          <w:szCs w:val="20"/>
        </w:rPr>
        <w:t>O</w:t>
      </w:r>
      <w:r w:rsidR="00F55CC1">
        <w:rPr>
          <w:rFonts w:ascii="Gill Sans MT" w:hAnsi="Gill Sans MT" w:cs="Arial"/>
          <w:b/>
          <w:color w:val="002060"/>
          <w:sz w:val="20"/>
          <w:szCs w:val="20"/>
        </w:rPr>
        <w:t xml:space="preserve">TIVO DEL 3 DE MAYO DE 2021 </w:t>
      </w:r>
    </w:p>
    <w:p w14:paraId="258C676E" w14:textId="77777777" w:rsidR="004F1578" w:rsidRPr="00802260" w:rsidRDefault="004F1578" w:rsidP="00374A64">
      <w:pPr>
        <w:pStyle w:val="Sinespaciado"/>
        <w:spacing w:line="276" w:lineRule="auto"/>
        <w:jc w:val="center"/>
        <w:rPr>
          <w:rFonts w:ascii="Gill Sans MT" w:hAnsi="Gill Sans MT" w:cs="Arial"/>
          <w:color w:val="002060"/>
          <w:sz w:val="20"/>
          <w:szCs w:val="20"/>
        </w:rPr>
      </w:pPr>
    </w:p>
    <w:p w14:paraId="15F930FB" w14:textId="77777777" w:rsidR="00330DEA" w:rsidRDefault="0024275C" w:rsidP="00374A64">
      <w:pPr>
        <w:pStyle w:val="Sinespaciado"/>
        <w:spacing w:line="276" w:lineRule="auto"/>
        <w:jc w:val="center"/>
        <w:rPr>
          <w:rFonts w:ascii="Gill Sans MT" w:hAnsi="Gill Sans MT" w:cs="Arial"/>
          <w:b/>
          <w:i/>
          <w:color w:val="00B0F0"/>
          <w:sz w:val="20"/>
          <w:szCs w:val="20"/>
        </w:rPr>
      </w:pPr>
      <w:r w:rsidRPr="00076073">
        <w:rPr>
          <w:rFonts w:ascii="Gill Sans MT" w:hAnsi="Gill Sans MT" w:cs="Arial"/>
          <w:b/>
          <w:i/>
          <w:color w:val="00B0F0"/>
          <w:sz w:val="20"/>
          <w:szCs w:val="20"/>
        </w:rPr>
        <w:t>POR EL DERECHO</w:t>
      </w:r>
      <w:r w:rsidR="00330DEA">
        <w:rPr>
          <w:rFonts w:ascii="Gill Sans MT" w:hAnsi="Gill Sans MT" w:cs="Arial"/>
          <w:b/>
          <w:i/>
          <w:color w:val="00B0F0"/>
          <w:sz w:val="20"/>
          <w:szCs w:val="20"/>
        </w:rPr>
        <w:t xml:space="preserve"> DE LAS PERSONAS CON DISCAPACIDAD </w:t>
      </w:r>
    </w:p>
    <w:p w14:paraId="0112BAA7" w14:textId="59B2A2A8" w:rsidR="00330DEA" w:rsidRDefault="00330DEA" w:rsidP="00263414">
      <w:pPr>
        <w:pStyle w:val="Sinespaciado"/>
        <w:spacing w:line="276" w:lineRule="auto"/>
        <w:jc w:val="center"/>
        <w:rPr>
          <w:rFonts w:ascii="Gill Sans MT" w:hAnsi="Gill Sans MT" w:cs="Arial"/>
          <w:b/>
          <w:i/>
          <w:color w:val="00B0F0"/>
          <w:sz w:val="20"/>
          <w:szCs w:val="20"/>
        </w:rPr>
      </w:pPr>
      <w:r>
        <w:rPr>
          <w:rFonts w:ascii="Gill Sans MT" w:hAnsi="Gill Sans MT" w:cs="Arial"/>
          <w:b/>
          <w:i/>
          <w:color w:val="00B0F0"/>
          <w:sz w:val="20"/>
          <w:szCs w:val="20"/>
        </w:rPr>
        <w:t xml:space="preserve">A UNA </w:t>
      </w:r>
      <w:r w:rsidR="0024275C" w:rsidRPr="00076073">
        <w:rPr>
          <w:rFonts w:ascii="Gill Sans MT" w:hAnsi="Gill Sans MT" w:cs="Arial"/>
          <w:b/>
          <w:i/>
          <w:color w:val="00B0F0"/>
          <w:sz w:val="20"/>
          <w:szCs w:val="20"/>
        </w:rPr>
        <w:t>VIVIENDA</w:t>
      </w:r>
      <w:r>
        <w:rPr>
          <w:rFonts w:ascii="Gill Sans MT" w:hAnsi="Gill Sans MT" w:cs="Arial"/>
          <w:b/>
          <w:i/>
          <w:color w:val="00B0F0"/>
          <w:sz w:val="20"/>
          <w:szCs w:val="20"/>
        </w:rPr>
        <w:t xml:space="preserve"> ACCESIBLE, ASEQUIBLE E INCLUSIVA </w:t>
      </w:r>
      <w:r w:rsidR="0024275C" w:rsidRPr="00076073">
        <w:rPr>
          <w:rFonts w:ascii="Gill Sans MT" w:hAnsi="Gill Sans MT" w:cs="Arial"/>
          <w:b/>
          <w:i/>
          <w:color w:val="00B0F0"/>
          <w:sz w:val="20"/>
          <w:szCs w:val="20"/>
        </w:rPr>
        <w:t xml:space="preserve"> </w:t>
      </w:r>
    </w:p>
    <w:p w14:paraId="48C8190D" w14:textId="77777777" w:rsidR="00C34551" w:rsidRDefault="00C34551" w:rsidP="00263414">
      <w:pPr>
        <w:pStyle w:val="Sinespaciado"/>
        <w:spacing w:line="276" w:lineRule="auto"/>
        <w:jc w:val="both"/>
        <w:rPr>
          <w:rFonts w:ascii="Gill Sans MT" w:hAnsi="Gill Sans MT" w:cs="Arial"/>
          <w:color w:val="000000" w:themeColor="text1"/>
          <w:sz w:val="22"/>
          <w:szCs w:val="22"/>
        </w:rPr>
      </w:pPr>
    </w:p>
    <w:p w14:paraId="5297BB4E" w14:textId="5CC33B55" w:rsidR="00263414" w:rsidRDefault="00263414" w:rsidP="00263414">
      <w:pPr>
        <w:pStyle w:val="Sinespaciado"/>
        <w:spacing w:line="276" w:lineRule="auto"/>
        <w:jc w:val="both"/>
        <w:rPr>
          <w:rFonts w:ascii="Gill Sans MT" w:hAnsi="Gill Sans MT" w:cs="Arial"/>
          <w:color w:val="000000" w:themeColor="text1"/>
          <w:sz w:val="22"/>
          <w:szCs w:val="22"/>
        </w:rPr>
      </w:pPr>
      <w:r w:rsidRPr="009764E6">
        <w:rPr>
          <w:rFonts w:ascii="Gill Sans MT" w:hAnsi="Gill Sans MT" w:cs="Arial"/>
          <w:color w:val="000000" w:themeColor="text1"/>
          <w:sz w:val="22"/>
          <w:szCs w:val="22"/>
        </w:rPr>
        <w:t xml:space="preserve">Los </w:t>
      </w:r>
      <w:r>
        <w:rPr>
          <w:rFonts w:ascii="Gill Sans MT" w:hAnsi="Gill Sans MT" w:cs="Arial"/>
          <w:color w:val="000000" w:themeColor="text1"/>
          <w:sz w:val="22"/>
          <w:szCs w:val="22"/>
        </w:rPr>
        <w:t>entornos donde la gente habita y reside, las viviendas,</w:t>
      </w:r>
      <w:r w:rsidRPr="009764E6">
        <w:rPr>
          <w:rFonts w:ascii="Gill Sans MT" w:hAnsi="Gill Sans MT" w:cs="Arial"/>
          <w:color w:val="000000" w:themeColor="text1"/>
          <w:sz w:val="22"/>
          <w:szCs w:val="22"/>
        </w:rPr>
        <w:t xml:space="preserve"> deben ser </w:t>
      </w:r>
      <w:r>
        <w:rPr>
          <w:rFonts w:ascii="Gill Sans MT" w:hAnsi="Gill Sans MT" w:cs="Arial"/>
          <w:color w:val="000000" w:themeColor="text1"/>
          <w:sz w:val="22"/>
          <w:szCs w:val="22"/>
        </w:rPr>
        <w:t xml:space="preserve">espacios de </w:t>
      </w:r>
      <w:r w:rsidRPr="009764E6">
        <w:rPr>
          <w:rFonts w:ascii="Gill Sans MT" w:hAnsi="Gill Sans MT" w:cs="Arial"/>
          <w:color w:val="000000" w:themeColor="text1"/>
          <w:sz w:val="22"/>
          <w:szCs w:val="22"/>
        </w:rPr>
        <w:t>inclusión y acogida, de libertad y de seguridad, de privacidad y de relación</w:t>
      </w:r>
      <w:r>
        <w:rPr>
          <w:rFonts w:ascii="Gill Sans MT" w:hAnsi="Gill Sans MT" w:cs="Arial"/>
          <w:color w:val="000000" w:themeColor="text1"/>
          <w:sz w:val="22"/>
          <w:szCs w:val="22"/>
        </w:rPr>
        <w:t>,</w:t>
      </w:r>
      <w:r w:rsidRPr="009764E6">
        <w:rPr>
          <w:rFonts w:ascii="Gill Sans MT" w:hAnsi="Gill Sans MT" w:cs="Arial"/>
          <w:color w:val="000000" w:themeColor="text1"/>
          <w:sz w:val="22"/>
          <w:szCs w:val="22"/>
        </w:rPr>
        <w:t xml:space="preserve"> comunicación </w:t>
      </w:r>
      <w:r>
        <w:rPr>
          <w:rFonts w:ascii="Gill Sans MT" w:hAnsi="Gill Sans MT" w:cs="Arial"/>
          <w:color w:val="000000" w:themeColor="text1"/>
          <w:sz w:val="22"/>
          <w:szCs w:val="22"/>
        </w:rPr>
        <w:t xml:space="preserve">e interacción </w:t>
      </w:r>
      <w:r w:rsidRPr="009764E6">
        <w:rPr>
          <w:rFonts w:ascii="Gill Sans MT" w:hAnsi="Gill Sans MT" w:cs="Arial"/>
          <w:color w:val="000000" w:themeColor="text1"/>
          <w:sz w:val="22"/>
          <w:szCs w:val="22"/>
        </w:rPr>
        <w:t xml:space="preserve">con la comunidad. La diversidad humana que entraña la discapacidad ha de ser tenida muy en cuenta en la ordenación y aseguramiento del derecho a la vivienda. La vivienda es en sí mismo un bien, personal y social, pero también es un presupuesto ineludible para conquistar la inclusión, </w:t>
      </w:r>
      <w:r w:rsidR="00FA5BCE" w:rsidRPr="009764E6">
        <w:rPr>
          <w:rFonts w:ascii="Gill Sans MT" w:hAnsi="Gill Sans MT" w:cs="Arial"/>
          <w:color w:val="000000" w:themeColor="text1"/>
          <w:sz w:val="22"/>
          <w:szCs w:val="22"/>
        </w:rPr>
        <w:t>que,</w:t>
      </w:r>
      <w:r w:rsidRPr="009764E6">
        <w:rPr>
          <w:rFonts w:ascii="Gill Sans MT" w:hAnsi="Gill Sans MT" w:cs="Arial"/>
          <w:color w:val="000000" w:themeColor="text1"/>
          <w:sz w:val="22"/>
          <w:szCs w:val="22"/>
        </w:rPr>
        <w:t xml:space="preserve"> en el caso de las personas con discapacidad, comporta participar plenamente en la corriente general de la vida</w:t>
      </w:r>
      <w:r>
        <w:rPr>
          <w:rFonts w:ascii="Gill Sans MT" w:hAnsi="Gill Sans MT" w:cs="Arial"/>
          <w:color w:val="000000" w:themeColor="text1"/>
          <w:sz w:val="22"/>
          <w:szCs w:val="22"/>
        </w:rPr>
        <w:t xml:space="preserve"> social</w:t>
      </w:r>
      <w:r w:rsidRPr="009764E6">
        <w:rPr>
          <w:rFonts w:ascii="Gill Sans MT" w:hAnsi="Gill Sans MT" w:cs="Arial"/>
          <w:color w:val="000000" w:themeColor="text1"/>
          <w:sz w:val="22"/>
          <w:szCs w:val="22"/>
        </w:rPr>
        <w:t xml:space="preserve">, pudiendo por tanto elegir dónde, cómo y con quién vivir, sin imposiciones, </w:t>
      </w:r>
      <w:r>
        <w:rPr>
          <w:rFonts w:ascii="Gill Sans MT" w:hAnsi="Gill Sans MT" w:cs="Arial"/>
          <w:color w:val="000000" w:themeColor="text1"/>
          <w:sz w:val="22"/>
          <w:szCs w:val="22"/>
        </w:rPr>
        <w:t>y</w:t>
      </w:r>
      <w:r w:rsidRPr="009764E6">
        <w:rPr>
          <w:rFonts w:ascii="Gill Sans MT" w:hAnsi="Gill Sans MT" w:cs="Arial"/>
          <w:color w:val="000000" w:themeColor="text1"/>
          <w:sz w:val="22"/>
          <w:szCs w:val="22"/>
        </w:rPr>
        <w:t xml:space="preserve"> sin verse </w:t>
      </w:r>
      <w:r>
        <w:rPr>
          <w:rFonts w:ascii="Gill Sans MT" w:hAnsi="Gill Sans MT" w:cs="Arial"/>
          <w:color w:val="000000" w:themeColor="text1"/>
          <w:sz w:val="22"/>
          <w:szCs w:val="22"/>
        </w:rPr>
        <w:t>obligad</w:t>
      </w:r>
      <w:r w:rsidRPr="009764E6">
        <w:rPr>
          <w:rFonts w:ascii="Gill Sans MT" w:hAnsi="Gill Sans MT" w:cs="Arial"/>
          <w:color w:val="000000" w:themeColor="text1"/>
          <w:sz w:val="22"/>
          <w:szCs w:val="22"/>
        </w:rPr>
        <w:t xml:space="preserve">as a habitar en entornos </w:t>
      </w:r>
      <w:r>
        <w:rPr>
          <w:rFonts w:ascii="Gill Sans MT" w:hAnsi="Gill Sans MT" w:cs="Arial"/>
          <w:color w:val="000000" w:themeColor="text1"/>
          <w:sz w:val="22"/>
          <w:szCs w:val="22"/>
        </w:rPr>
        <w:t xml:space="preserve">específicos y </w:t>
      </w:r>
      <w:r w:rsidRPr="009764E6">
        <w:rPr>
          <w:rFonts w:ascii="Gill Sans MT" w:hAnsi="Gill Sans MT" w:cs="Arial"/>
          <w:color w:val="000000" w:themeColor="text1"/>
          <w:sz w:val="22"/>
          <w:szCs w:val="22"/>
        </w:rPr>
        <w:t>separados</w:t>
      </w:r>
      <w:r>
        <w:rPr>
          <w:rFonts w:ascii="Gill Sans MT" w:hAnsi="Gill Sans MT" w:cs="Arial"/>
          <w:color w:val="000000" w:themeColor="text1"/>
          <w:sz w:val="22"/>
          <w:szCs w:val="22"/>
        </w:rPr>
        <w:t>, al margen de la vida en comunidad</w:t>
      </w:r>
      <w:r w:rsidRPr="009764E6">
        <w:rPr>
          <w:rFonts w:ascii="Gill Sans MT" w:hAnsi="Gill Sans MT" w:cs="Arial"/>
          <w:color w:val="000000" w:themeColor="text1"/>
          <w:sz w:val="22"/>
          <w:szCs w:val="22"/>
        </w:rPr>
        <w:t>.</w:t>
      </w:r>
    </w:p>
    <w:p w14:paraId="199A6169" w14:textId="77777777" w:rsidR="00263414" w:rsidRDefault="00263414" w:rsidP="00D557F6">
      <w:pPr>
        <w:pStyle w:val="Sinespaciado"/>
        <w:spacing w:line="276" w:lineRule="auto"/>
        <w:jc w:val="both"/>
        <w:rPr>
          <w:rFonts w:ascii="Gill Sans MT" w:hAnsi="Gill Sans MT" w:cs="Arial"/>
          <w:color w:val="000000" w:themeColor="text1"/>
          <w:sz w:val="22"/>
          <w:szCs w:val="22"/>
        </w:rPr>
      </w:pPr>
    </w:p>
    <w:p w14:paraId="00FEC96A" w14:textId="41FE46E2" w:rsidR="00330DEA" w:rsidRDefault="00330DEA" w:rsidP="00D557F6">
      <w:pPr>
        <w:pStyle w:val="Sinespaciado"/>
        <w:spacing w:line="276" w:lineRule="auto"/>
        <w:jc w:val="both"/>
        <w:rPr>
          <w:rFonts w:ascii="Gill Sans MT" w:hAnsi="Gill Sans MT" w:cs="Arial"/>
          <w:color w:val="000000" w:themeColor="text1"/>
          <w:sz w:val="22"/>
          <w:szCs w:val="22"/>
        </w:rPr>
      </w:pPr>
      <w:r>
        <w:rPr>
          <w:rFonts w:ascii="Gill Sans MT" w:hAnsi="Gill Sans MT" w:cs="Arial"/>
          <w:color w:val="000000" w:themeColor="text1"/>
          <w:sz w:val="22"/>
          <w:szCs w:val="22"/>
        </w:rPr>
        <w:t xml:space="preserve">Las personas con discapacidad -mujeres y hombres- gozan del derecho humano a elegir dónde, como y con quién </w:t>
      </w:r>
      <w:r w:rsidR="00185B98">
        <w:rPr>
          <w:rFonts w:ascii="Gill Sans MT" w:hAnsi="Gill Sans MT" w:cs="Arial"/>
          <w:color w:val="000000" w:themeColor="text1"/>
          <w:sz w:val="22"/>
          <w:szCs w:val="22"/>
        </w:rPr>
        <w:t xml:space="preserve">o quiénes </w:t>
      </w:r>
      <w:r>
        <w:rPr>
          <w:rFonts w:ascii="Gill Sans MT" w:hAnsi="Gill Sans MT" w:cs="Arial"/>
          <w:color w:val="000000" w:themeColor="text1"/>
          <w:sz w:val="22"/>
          <w:szCs w:val="22"/>
        </w:rPr>
        <w:t>desean vivir. La inclusión en la comunidad y llevar una vida independiente pasa para las personas con discapacidad por disponer de una vivienda digna y adecuada. Así lo establece</w:t>
      </w:r>
      <w:r w:rsidR="00185B98">
        <w:rPr>
          <w:rFonts w:ascii="Gill Sans MT" w:hAnsi="Gill Sans MT" w:cs="Arial"/>
          <w:color w:val="000000" w:themeColor="text1"/>
          <w:sz w:val="22"/>
          <w:szCs w:val="22"/>
        </w:rPr>
        <w:t>n los artículos 28, 19 y 9</w:t>
      </w:r>
      <w:r>
        <w:rPr>
          <w:rFonts w:ascii="Gill Sans MT" w:hAnsi="Gill Sans MT" w:cs="Arial"/>
          <w:color w:val="000000" w:themeColor="text1"/>
          <w:sz w:val="22"/>
          <w:szCs w:val="22"/>
        </w:rPr>
        <w:t xml:space="preserve"> </w:t>
      </w:r>
      <w:r w:rsidR="00185B98">
        <w:rPr>
          <w:rFonts w:ascii="Gill Sans MT" w:hAnsi="Gill Sans MT" w:cs="Arial"/>
          <w:color w:val="000000" w:themeColor="text1"/>
          <w:sz w:val="22"/>
          <w:szCs w:val="22"/>
        </w:rPr>
        <w:t xml:space="preserve">de </w:t>
      </w:r>
      <w:r>
        <w:rPr>
          <w:rFonts w:ascii="Gill Sans MT" w:hAnsi="Gill Sans MT" w:cs="Arial"/>
          <w:color w:val="000000" w:themeColor="text1"/>
          <w:sz w:val="22"/>
          <w:szCs w:val="22"/>
        </w:rPr>
        <w:t>la Convención Internacional sobre los Derechos de las Personas con Discapacidad de Naciones Unidas, firmada y ratificada por España, plenamente vigente y exigible en nuestro sistema jurídico. También la Constitución Española</w:t>
      </w:r>
      <w:r w:rsidR="00185B98">
        <w:rPr>
          <w:rFonts w:ascii="Gill Sans MT" w:hAnsi="Gill Sans MT" w:cs="Arial"/>
          <w:color w:val="000000" w:themeColor="text1"/>
          <w:sz w:val="22"/>
          <w:szCs w:val="22"/>
        </w:rPr>
        <w:t>,</w:t>
      </w:r>
      <w:r>
        <w:rPr>
          <w:rFonts w:ascii="Gill Sans MT" w:hAnsi="Gill Sans MT" w:cs="Arial"/>
          <w:color w:val="000000" w:themeColor="text1"/>
          <w:sz w:val="22"/>
          <w:szCs w:val="22"/>
        </w:rPr>
        <w:t xml:space="preserve"> </w:t>
      </w:r>
      <w:r w:rsidR="00822993">
        <w:rPr>
          <w:rFonts w:ascii="Gill Sans MT" w:hAnsi="Gill Sans MT" w:cs="Arial"/>
          <w:color w:val="000000" w:themeColor="text1"/>
          <w:sz w:val="22"/>
          <w:szCs w:val="22"/>
        </w:rPr>
        <w:t>en su artículo 47</w:t>
      </w:r>
      <w:r w:rsidR="00185B98">
        <w:rPr>
          <w:rFonts w:ascii="Gill Sans MT" w:hAnsi="Gill Sans MT" w:cs="Arial"/>
          <w:color w:val="000000" w:themeColor="text1"/>
          <w:sz w:val="22"/>
          <w:szCs w:val="22"/>
        </w:rPr>
        <w:t>,</w:t>
      </w:r>
      <w:r w:rsidR="00822993">
        <w:rPr>
          <w:rFonts w:ascii="Gill Sans MT" w:hAnsi="Gill Sans MT" w:cs="Arial"/>
          <w:color w:val="000000" w:themeColor="text1"/>
          <w:sz w:val="22"/>
          <w:szCs w:val="22"/>
        </w:rPr>
        <w:t xml:space="preserve"> </w:t>
      </w:r>
      <w:r w:rsidR="00185B98">
        <w:rPr>
          <w:rFonts w:ascii="Gill Sans MT" w:hAnsi="Gill Sans MT" w:cs="Arial"/>
          <w:color w:val="000000" w:themeColor="text1"/>
          <w:sz w:val="22"/>
          <w:szCs w:val="22"/>
        </w:rPr>
        <w:t xml:space="preserve">proclama </w:t>
      </w:r>
      <w:r>
        <w:rPr>
          <w:rFonts w:ascii="Gill Sans MT" w:hAnsi="Gill Sans MT" w:cs="Arial"/>
          <w:color w:val="000000" w:themeColor="text1"/>
          <w:sz w:val="22"/>
          <w:szCs w:val="22"/>
        </w:rPr>
        <w:t xml:space="preserve">el derecho </w:t>
      </w:r>
      <w:r w:rsidR="00822993">
        <w:rPr>
          <w:rFonts w:ascii="Gill Sans MT" w:hAnsi="Gill Sans MT" w:cs="Arial"/>
          <w:color w:val="000000" w:themeColor="text1"/>
          <w:sz w:val="22"/>
          <w:szCs w:val="22"/>
        </w:rPr>
        <w:t xml:space="preserve">de toda la ciudadanía </w:t>
      </w:r>
      <w:r>
        <w:rPr>
          <w:rFonts w:ascii="Gill Sans MT" w:hAnsi="Gill Sans MT" w:cs="Arial"/>
          <w:color w:val="000000" w:themeColor="text1"/>
          <w:sz w:val="22"/>
          <w:szCs w:val="22"/>
        </w:rPr>
        <w:t xml:space="preserve">a </w:t>
      </w:r>
      <w:r w:rsidR="00822993">
        <w:rPr>
          <w:rFonts w:ascii="Gill Sans MT" w:hAnsi="Gill Sans MT" w:cs="Arial"/>
          <w:color w:val="000000" w:themeColor="text1"/>
          <w:sz w:val="22"/>
          <w:szCs w:val="22"/>
        </w:rPr>
        <w:t>disfrutar de una</w:t>
      </w:r>
      <w:r>
        <w:rPr>
          <w:rFonts w:ascii="Gill Sans MT" w:hAnsi="Gill Sans MT" w:cs="Arial"/>
          <w:color w:val="000000" w:themeColor="text1"/>
          <w:sz w:val="22"/>
          <w:szCs w:val="22"/>
        </w:rPr>
        <w:t xml:space="preserve"> vivienda</w:t>
      </w:r>
      <w:r w:rsidR="00822993">
        <w:rPr>
          <w:rFonts w:ascii="Gill Sans MT" w:hAnsi="Gill Sans MT" w:cs="Arial"/>
          <w:color w:val="000000" w:themeColor="text1"/>
          <w:sz w:val="22"/>
          <w:szCs w:val="22"/>
        </w:rPr>
        <w:t>, el cual abarca por supuesto a las personas con discapacidad.</w:t>
      </w:r>
      <w:r>
        <w:rPr>
          <w:rFonts w:ascii="Gill Sans MT" w:hAnsi="Gill Sans MT" w:cs="Arial"/>
          <w:color w:val="000000" w:themeColor="text1"/>
          <w:sz w:val="22"/>
          <w:szCs w:val="22"/>
        </w:rPr>
        <w:t xml:space="preserve"> </w:t>
      </w:r>
      <w:r w:rsidR="007862F9">
        <w:rPr>
          <w:rFonts w:ascii="Gill Sans MT" w:hAnsi="Gill Sans MT" w:cs="Arial"/>
          <w:color w:val="000000" w:themeColor="text1"/>
          <w:sz w:val="22"/>
          <w:szCs w:val="22"/>
        </w:rPr>
        <w:t xml:space="preserve">Por su parte, Naciones Unidas, en los </w:t>
      </w:r>
      <w:r w:rsidR="007862F9" w:rsidRPr="007862F9">
        <w:rPr>
          <w:rFonts w:ascii="Gill Sans MT" w:hAnsi="Gill Sans MT" w:cs="Arial"/>
          <w:color w:val="000000" w:themeColor="text1"/>
          <w:sz w:val="22"/>
          <w:szCs w:val="22"/>
        </w:rPr>
        <w:t>O</w:t>
      </w:r>
      <w:r w:rsidR="007862F9">
        <w:rPr>
          <w:rFonts w:ascii="Gill Sans MT" w:hAnsi="Gill Sans MT" w:cs="Arial"/>
          <w:color w:val="000000" w:themeColor="text1"/>
          <w:sz w:val="22"/>
          <w:szCs w:val="22"/>
        </w:rPr>
        <w:t>bjetivos de Desarrollo Sostenible (ODS) tiene muy presente el derecho a la vivienda.</w:t>
      </w:r>
      <w:r w:rsidR="007862F9" w:rsidRPr="007862F9">
        <w:rPr>
          <w:rFonts w:ascii="Gill Sans MT" w:hAnsi="Gill Sans MT" w:cs="Arial"/>
          <w:color w:val="000000" w:themeColor="text1"/>
          <w:sz w:val="22"/>
          <w:szCs w:val="22"/>
        </w:rPr>
        <w:t xml:space="preserve"> </w:t>
      </w:r>
      <w:r w:rsidR="007862F9">
        <w:rPr>
          <w:rFonts w:ascii="Gill Sans MT" w:hAnsi="Gill Sans MT" w:cs="Arial"/>
          <w:color w:val="000000" w:themeColor="text1"/>
          <w:sz w:val="22"/>
          <w:szCs w:val="22"/>
        </w:rPr>
        <w:t xml:space="preserve">En el ODS </w:t>
      </w:r>
      <w:r w:rsidR="007862F9" w:rsidRPr="007862F9">
        <w:rPr>
          <w:rFonts w:ascii="Gill Sans MT" w:hAnsi="Gill Sans MT" w:cs="Arial"/>
          <w:color w:val="000000" w:themeColor="text1"/>
          <w:sz w:val="22"/>
          <w:szCs w:val="22"/>
        </w:rPr>
        <w:t>nº11</w:t>
      </w:r>
      <w:r w:rsidR="007862F9">
        <w:rPr>
          <w:rFonts w:ascii="Gill Sans MT" w:hAnsi="Gill Sans MT" w:cs="Arial"/>
          <w:color w:val="000000" w:themeColor="text1"/>
          <w:sz w:val="22"/>
          <w:szCs w:val="22"/>
        </w:rPr>
        <w:t>, dedicado a “</w:t>
      </w:r>
      <w:r w:rsidR="007862F9" w:rsidRPr="007862F9">
        <w:rPr>
          <w:rFonts w:ascii="Gill Sans MT" w:hAnsi="Gill Sans MT" w:cs="Arial"/>
          <w:color w:val="000000" w:themeColor="text1"/>
          <w:sz w:val="22"/>
          <w:szCs w:val="22"/>
        </w:rPr>
        <w:t xml:space="preserve">Ciudades y Comunidades Sostenibles para lograr núcleos urbanos resilientes y sostenibles”, </w:t>
      </w:r>
      <w:r w:rsidR="007862F9">
        <w:rPr>
          <w:rFonts w:ascii="Gill Sans MT" w:hAnsi="Gill Sans MT" w:cs="Arial"/>
          <w:color w:val="000000" w:themeColor="text1"/>
          <w:sz w:val="22"/>
          <w:szCs w:val="22"/>
        </w:rPr>
        <w:t xml:space="preserve">proclama la necesidad de </w:t>
      </w:r>
      <w:r w:rsidR="007862F9" w:rsidRPr="007862F9">
        <w:rPr>
          <w:rFonts w:ascii="Gill Sans MT" w:hAnsi="Gill Sans MT" w:cs="Arial"/>
          <w:color w:val="000000" w:themeColor="text1"/>
          <w:sz w:val="22"/>
          <w:szCs w:val="22"/>
        </w:rPr>
        <w:t xml:space="preserve">avanzar en el sentido de crear entornos más humanos e inclusivos. La meta 11.1 está encaminada </w:t>
      </w:r>
      <w:r w:rsidR="007862F9">
        <w:rPr>
          <w:rFonts w:ascii="Gill Sans MT" w:hAnsi="Gill Sans MT" w:cs="Arial"/>
          <w:color w:val="000000" w:themeColor="text1"/>
          <w:sz w:val="22"/>
          <w:szCs w:val="22"/>
        </w:rPr>
        <w:t xml:space="preserve">hasta </w:t>
      </w:r>
      <w:r w:rsidR="007862F9" w:rsidRPr="007862F9">
        <w:rPr>
          <w:rFonts w:ascii="Gill Sans MT" w:hAnsi="Gill Sans MT" w:cs="Arial"/>
          <w:color w:val="000000" w:themeColor="text1"/>
          <w:sz w:val="22"/>
          <w:szCs w:val="22"/>
        </w:rPr>
        <w:t>2030, a asegurar el acceso de todas las personas a viviendas y servicios básicos adecuados, seguros y asequibles y mejorar los barrios marginales</w:t>
      </w:r>
      <w:r w:rsidR="007862F9">
        <w:rPr>
          <w:rFonts w:ascii="Gill Sans MT" w:hAnsi="Gill Sans MT" w:cs="Arial"/>
          <w:color w:val="000000" w:themeColor="text1"/>
          <w:sz w:val="22"/>
          <w:szCs w:val="22"/>
        </w:rPr>
        <w:t xml:space="preserve">. </w:t>
      </w:r>
      <w:r>
        <w:rPr>
          <w:rFonts w:ascii="Gill Sans MT" w:hAnsi="Gill Sans MT" w:cs="Arial"/>
          <w:color w:val="000000" w:themeColor="text1"/>
          <w:sz w:val="22"/>
          <w:szCs w:val="22"/>
        </w:rPr>
        <w:t>Para que una vivienda o entorno habitacional</w:t>
      </w:r>
      <w:r w:rsidR="00822993">
        <w:rPr>
          <w:rFonts w:ascii="Gill Sans MT" w:hAnsi="Gill Sans MT" w:cs="Arial"/>
          <w:color w:val="000000" w:themeColor="text1"/>
          <w:sz w:val="22"/>
          <w:szCs w:val="22"/>
        </w:rPr>
        <w:t>, que tienen el rango de bien social básico,</w:t>
      </w:r>
      <w:r>
        <w:rPr>
          <w:rFonts w:ascii="Gill Sans MT" w:hAnsi="Gill Sans MT" w:cs="Arial"/>
          <w:color w:val="000000" w:themeColor="text1"/>
          <w:sz w:val="22"/>
          <w:szCs w:val="22"/>
        </w:rPr>
        <w:t xml:space="preserve"> sea</w:t>
      </w:r>
      <w:r w:rsidR="00956779">
        <w:rPr>
          <w:rFonts w:ascii="Gill Sans MT" w:hAnsi="Gill Sans MT" w:cs="Arial"/>
          <w:color w:val="000000" w:themeColor="text1"/>
          <w:sz w:val="22"/>
          <w:szCs w:val="22"/>
        </w:rPr>
        <w:t>n</w:t>
      </w:r>
      <w:r>
        <w:rPr>
          <w:rFonts w:ascii="Gill Sans MT" w:hAnsi="Gill Sans MT" w:cs="Arial"/>
          <w:color w:val="000000" w:themeColor="text1"/>
          <w:sz w:val="22"/>
          <w:szCs w:val="22"/>
        </w:rPr>
        <w:t xml:space="preserve"> digno</w:t>
      </w:r>
      <w:r w:rsidR="00822993">
        <w:rPr>
          <w:rFonts w:ascii="Gill Sans MT" w:hAnsi="Gill Sans MT" w:cs="Arial"/>
          <w:color w:val="000000" w:themeColor="text1"/>
          <w:sz w:val="22"/>
          <w:szCs w:val="22"/>
        </w:rPr>
        <w:t>s</w:t>
      </w:r>
      <w:r>
        <w:rPr>
          <w:rFonts w:ascii="Gill Sans MT" w:hAnsi="Gill Sans MT" w:cs="Arial"/>
          <w:color w:val="000000" w:themeColor="text1"/>
          <w:sz w:val="22"/>
          <w:szCs w:val="22"/>
        </w:rPr>
        <w:t xml:space="preserve"> y adecuado</w:t>
      </w:r>
      <w:r w:rsidR="00822993">
        <w:rPr>
          <w:rFonts w:ascii="Gill Sans MT" w:hAnsi="Gill Sans MT" w:cs="Arial"/>
          <w:color w:val="000000" w:themeColor="text1"/>
          <w:sz w:val="22"/>
          <w:szCs w:val="22"/>
        </w:rPr>
        <w:t>s para las personas con discapacidad, estos han de ser accesibles, asequibles e inclusivos</w:t>
      </w:r>
      <w:r w:rsidR="00956779">
        <w:rPr>
          <w:rFonts w:ascii="Gill Sans MT" w:hAnsi="Gill Sans MT" w:cs="Arial"/>
          <w:color w:val="000000" w:themeColor="text1"/>
          <w:sz w:val="22"/>
          <w:szCs w:val="22"/>
        </w:rPr>
        <w:t>.</w:t>
      </w:r>
      <w:r w:rsidR="00822993">
        <w:rPr>
          <w:rFonts w:ascii="Gill Sans MT" w:hAnsi="Gill Sans MT" w:cs="Arial"/>
          <w:color w:val="000000" w:themeColor="text1"/>
          <w:sz w:val="22"/>
          <w:szCs w:val="22"/>
        </w:rPr>
        <w:t xml:space="preserve"> </w:t>
      </w:r>
      <w:r>
        <w:rPr>
          <w:rFonts w:ascii="Gill Sans MT" w:hAnsi="Gill Sans MT" w:cs="Arial"/>
          <w:color w:val="000000" w:themeColor="text1"/>
          <w:sz w:val="22"/>
          <w:szCs w:val="22"/>
        </w:rPr>
        <w:t xml:space="preserve"> </w:t>
      </w:r>
    </w:p>
    <w:p w14:paraId="6CA05BEC" w14:textId="77777777" w:rsidR="007B38C2" w:rsidRPr="00D557F6" w:rsidRDefault="007B38C2" w:rsidP="00D557F6">
      <w:pPr>
        <w:pStyle w:val="Sinespaciado"/>
        <w:spacing w:line="276" w:lineRule="auto"/>
        <w:jc w:val="both"/>
        <w:rPr>
          <w:rFonts w:ascii="Gill Sans MT" w:hAnsi="Gill Sans MT" w:cs="Arial"/>
          <w:sz w:val="22"/>
          <w:szCs w:val="22"/>
        </w:rPr>
      </w:pPr>
    </w:p>
    <w:p w14:paraId="100C5A42" w14:textId="53F4A4E1" w:rsidR="009764E6" w:rsidRDefault="009764E6" w:rsidP="00D557F6">
      <w:pPr>
        <w:pStyle w:val="Sinespaciado"/>
        <w:spacing w:line="276" w:lineRule="auto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En atención a la importancia de la vivienda para el proceso de inclusión y participación comunitaria de las personas con discapacidad, c</w:t>
      </w:r>
      <w:r w:rsidR="000B4636" w:rsidRPr="00D557F6">
        <w:rPr>
          <w:rFonts w:ascii="Gill Sans MT" w:hAnsi="Gill Sans MT" w:cs="Arial"/>
          <w:sz w:val="22"/>
          <w:szCs w:val="22"/>
        </w:rPr>
        <w:t xml:space="preserve">on motivo del </w:t>
      </w:r>
      <w:r>
        <w:rPr>
          <w:rFonts w:ascii="Gill Sans MT" w:hAnsi="Gill Sans MT" w:cs="Arial"/>
          <w:sz w:val="22"/>
          <w:szCs w:val="22"/>
        </w:rPr>
        <w:t>3 de mayo de 202</w:t>
      </w:r>
      <w:r w:rsidR="000A5AC0">
        <w:rPr>
          <w:rFonts w:ascii="Gill Sans MT" w:hAnsi="Gill Sans MT" w:cs="Arial"/>
          <w:sz w:val="22"/>
          <w:szCs w:val="22"/>
        </w:rPr>
        <w:t>1</w:t>
      </w:r>
      <w:r>
        <w:rPr>
          <w:rFonts w:ascii="Gill Sans MT" w:hAnsi="Gill Sans MT" w:cs="Arial"/>
          <w:sz w:val="22"/>
          <w:szCs w:val="22"/>
        </w:rPr>
        <w:t xml:space="preserve">, </w:t>
      </w:r>
      <w:r w:rsidR="000B4636" w:rsidRPr="00D557F6">
        <w:rPr>
          <w:rFonts w:ascii="Gill Sans MT" w:hAnsi="Gill Sans MT" w:cs="Arial"/>
          <w:b/>
          <w:sz w:val="22"/>
          <w:szCs w:val="22"/>
        </w:rPr>
        <w:t>Día Nacional en España de la Convención Internacional sobre los Derechos de las Personas con Discapacidad,</w:t>
      </w:r>
      <w:r>
        <w:rPr>
          <w:rFonts w:ascii="Gill Sans MT" w:hAnsi="Gill Sans MT" w:cs="Arial"/>
          <w:sz w:val="22"/>
          <w:szCs w:val="22"/>
        </w:rPr>
        <w:t xml:space="preserve"> el movimiento social de la discapacidad reclama la garantía por parte de los poderes públicos de una </w:t>
      </w:r>
    </w:p>
    <w:p w14:paraId="2E3A5246" w14:textId="77777777" w:rsidR="009764E6" w:rsidRDefault="009764E6" w:rsidP="00D557F6">
      <w:pPr>
        <w:pStyle w:val="Sinespaciado"/>
        <w:spacing w:line="276" w:lineRule="auto"/>
        <w:jc w:val="both"/>
        <w:rPr>
          <w:rFonts w:ascii="Gill Sans MT" w:hAnsi="Gill Sans MT" w:cs="Arial"/>
          <w:sz w:val="22"/>
          <w:szCs w:val="22"/>
        </w:rPr>
      </w:pPr>
    </w:p>
    <w:p w14:paraId="39306E35" w14:textId="4CB602A8" w:rsidR="00E8782C" w:rsidRPr="009764E6" w:rsidRDefault="009764E6" w:rsidP="009764E6">
      <w:pPr>
        <w:pStyle w:val="Sinespaciado"/>
        <w:spacing w:line="276" w:lineRule="auto"/>
        <w:jc w:val="center"/>
        <w:rPr>
          <w:rFonts w:ascii="Gill Sans MT" w:hAnsi="Gill Sans MT" w:cs="Arial"/>
          <w:b/>
          <w:bCs/>
          <w:i/>
          <w:iCs/>
          <w:sz w:val="22"/>
          <w:szCs w:val="22"/>
        </w:rPr>
      </w:pPr>
      <w:r w:rsidRPr="009764E6">
        <w:rPr>
          <w:rFonts w:ascii="Gill Sans MT" w:hAnsi="Gill Sans MT" w:cs="Arial"/>
          <w:b/>
          <w:bCs/>
          <w:i/>
          <w:iCs/>
          <w:sz w:val="22"/>
          <w:szCs w:val="22"/>
        </w:rPr>
        <w:t>VIVIENDA ACCESIBLE, ASEQUIBLE E INCLUS</w:t>
      </w:r>
      <w:r w:rsidR="000A5AC0">
        <w:rPr>
          <w:rFonts w:ascii="Gill Sans MT" w:hAnsi="Gill Sans MT" w:cs="Arial"/>
          <w:b/>
          <w:bCs/>
          <w:i/>
          <w:iCs/>
          <w:sz w:val="22"/>
          <w:szCs w:val="22"/>
        </w:rPr>
        <w:t>I</w:t>
      </w:r>
      <w:r w:rsidRPr="009764E6">
        <w:rPr>
          <w:rFonts w:ascii="Gill Sans MT" w:hAnsi="Gill Sans MT" w:cs="Arial"/>
          <w:b/>
          <w:bCs/>
          <w:i/>
          <w:iCs/>
          <w:sz w:val="22"/>
          <w:szCs w:val="22"/>
        </w:rPr>
        <w:t>VA</w:t>
      </w:r>
    </w:p>
    <w:p w14:paraId="0256DD1E" w14:textId="77777777" w:rsidR="00D557F6" w:rsidRPr="00D557F6" w:rsidRDefault="00D557F6" w:rsidP="00D557F6">
      <w:pPr>
        <w:pStyle w:val="Prrafodelista"/>
        <w:spacing w:after="0"/>
        <w:jc w:val="both"/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10D73BBC" w14:textId="0250B0DC" w:rsidR="00D41B34" w:rsidRDefault="00D41B34" w:rsidP="00D41B34">
      <w:pPr>
        <w:jc w:val="both"/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D41B34">
        <w:rPr>
          <w:rFonts w:ascii="Gill Sans MT" w:hAnsi="Gill Sans MT" w:cs="Arial"/>
          <w:b/>
          <w:sz w:val="22"/>
          <w:szCs w:val="22"/>
          <w:u w:val="single"/>
          <w:bdr w:val="none" w:sz="0" w:space="0" w:color="auto" w:frame="1"/>
          <w:shd w:val="clear" w:color="auto" w:fill="FFFFFF"/>
        </w:rPr>
        <w:t>Presupuesto previo</w:t>
      </w:r>
      <w:r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>: Como en cualquier otro ámbito, en relación con el derecho a la vivienda</w:t>
      </w:r>
      <w:r w:rsidR="00215A80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>,</w:t>
      </w:r>
      <w:r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 la persona con discapacidad debe estar situada </w:t>
      </w:r>
      <w:r w:rsidRPr="00D41B34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en el centro de todas las decisiones que le afecten, reconociendo que </w:t>
      </w:r>
      <w:r w:rsidR="00215A80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>es</w:t>
      </w:r>
      <w:r w:rsidRPr="00D41B34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215A80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titular </w:t>
      </w:r>
      <w:r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en plenitud </w:t>
      </w:r>
      <w:r w:rsidRPr="00D41B34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>de derecho</w:t>
      </w:r>
      <w:r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>s</w:t>
      </w:r>
      <w:r w:rsidRPr="00D41B34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lo cual genera como </w:t>
      </w:r>
      <w:r w:rsidRPr="00D41B34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contrapartida la </w:t>
      </w:r>
      <w:r w:rsidRPr="00D41B34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lastRenderedPageBreak/>
        <w:t xml:space="preserve">responsabilidad del Estado, </w:t>
      </w:r>
      <w:r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de </w:t>
      </w:r>
      <w:r w:rsidRPr="00D41B34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las administraciones, </w:t>
      </w:r>
      <w:r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>d</w:t>
      </w:r>
      <w:r w:rsidRPr="00D41B34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el mercado y </w:t>
      </w:r>
      <w:r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de </w:t>
      </w:r>
      <w:r w:rsidRPr="00D41B34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>los distintos operadores en su respeto, aplicación y garantía.</w:t>
      </w:r>
    </w:p>
    <w:p w14:paraId="37A4EDBA" w14:textId="66AC9225" w:rsidR="009824F1" w:rsidRDefault="00354436" w:rsidP="009824F1">
      <w:pPr>
        <w:jc w:val="both"/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La diversidad y pluralidad de las personas con discapacidad han de tener asimismo su reflejo en los mecanismos para hacer efectivo el derecho a la vivienda, </w:t>
      </w:r>
      <w:r w:rsidR="00215A80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considerando y </w:t>
      </w:r>
      <w:r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>haciendo frente a la discriminación interseccional. Las mujeres y niñas con discapacidad, por su situación estructural de mayor exclusión en todos los órdenes, deben recibir una atención prioritaria y acomodada a su realida</w:t>
      </w:r>
      <w:r w:rsidR="009824F1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>d</w:t>
      </w:r>
      <w:r w:rsidR="009824F1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 en todas las respuestas de las políticas oficiales de vivienda. </w:t>
      </w:r>
    </w:p>
    <w:p w14:paraId="254182A8" w14:textId="7659E5B2" w:rsidR="009824F1" w:rsidRDefault="009824F1" w:rsidP="009824F1">
      <w:pPr>
        <w:jc w:val="both"/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9824F1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>El derecho a la vivienda en comunidad es para todas las personas independientemente de su</w:t>
      </w:r>
      <w:r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>s requerimientos</w:t>
      </w:r>
      <w:r w:rsidRPr="009824F1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 de apoyos, también </w:t>
      </w:r>
      <w:r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y sobre todo </w:t>
      </w:r>
      <w:r w:rsidRPr="009824F1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para las personas con mayores necesidades. El porcentaje de personas institucionalizadas aumenta significativamente cuando la persona presenta un perfil de apoyos más </w:t>
      </w:r>
      <w:r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extenso y </w:t>
      </w:r>
      <w:r w:rsidRPr="009824F1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complejo. Toda persona tiene derecho a vivir en su </w:t>
      </w:r>
      <w:r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>domicilio</w:t>
      </w:r>
      <w:r w:rsidRPr="009824F1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 con </w:t>
      </w:r>
      <w:r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>el soporte</w:t>
      </w:r>
      <w:r w:rsidRPr="009824F1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 que precisa y perteneciendo y participando de su comunidad</w:t>
      </w:r>
      <w:r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>.</w:t>
      </w:r>
      <w:r w:rsidRPr="009824F1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  </w:t>
      </w:r>
    </w:p>
    <w:p w14:paraId="2BD49A39" w14:textId="519D93F2" w:rsidR="00893C5D" w:rsidRDefault="00893C5D" w:rsidP="00D41B34">
      <w:pPr>
        <w:spacing w:after="0"/>
        <w:jc w:val="both"/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El derecho a una vivienda digna y adecuada de las personas con discapacidad debe abordarse como parte de la legislación y las políticas públicas generales de vivienda, del que es un elemento más. </w:t>
      </w:r>
      <w:r w:rsidR="003A0E6D"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  <w:t>En este ámbito amplio que abarca toda la acción pública en materia de vivienda, es necesario llevar a efecto dos medidas de calado, por un lado, la aprobación de una Ley General de Garantía del Derecho Social a la Vivienda, así como aumentar el parque público de vivienda, dedicando al menos el 2 por 100 del Producto Interior Bruto a asegurar esta finalidad.</w:t>
      </w:r>
    </w:p>
    <w:p w14:paraId="61780341" w14:textId="77777777" w:rsidR="00893C5D" w:rsidRPr="00893C5D" w:rsidRDefault="00893C5D" w:rsidP="00D41B34">
      <w:pPr>
        <w:spacing w:after="0"/>
        <w:jc w:val="both"/>
        <w:rPr>
          <w:rFonts w:ascii="Gill Sans MT" w:hAnsi="Gill Sans MT" w:cs="Arial"/>
          <w:bCs/>
          <w:sz w:val="22"/>
          <w:szCs w:val="22"/>
          <w:bdr w:val="none" w:sz="0" w:space="0" w:color="auto" w:frame="1"/>
          <w:shd w:val="clear" w:color="auto" w:fill="FFFFFF"/>
        </w:rPr>
      </w:pPr>
    </w:p>
    <w:p w14:paraId="08D16A2E" w14:textId="3AC68620" w:rsidR="002E7789" w:rsidRPr="00D41B34" w:rsidRDefault="00D41B34" w:rsidP="00D41B34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  <w:r w:rsidRPr="00D41B34">
        <w:rPr>
          <w:rFonts w:ascii="Gill Sans MT" w:hAnsi="Gill Sans MT" w:cs="Arial"/>
          <w:b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>Por una vivienda accesible</w:t>
      </w:r>
      <w:r w:rsidR="00374A64" w:rsidRPr="00D41B34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:</w:t>
      </w:r>
      <w:r w:rsidR="00076073" w:rsidRPr="00D41B34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A4479C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L</w:t>
      </w:r>
      <w:r w:rsidR="00D557F6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a accesibilidad universal </w:t>
      </w:r>
      <w:r w:rsidR="00A4479C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debe ser </w:t>
      </w:r>
      <w:r w:rsidR="00D557F6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la norma que guíe tod</w:t>
      </w:r>
      <w:r w:rsidR="00A4479C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</w:t>
      </w:r>
      <w:r w:rsidR="00D557F6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 y cada un</w:t>
      </w:r>
      <w:r w:rsidR="00A4479C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</w:t>
      </w:r>
      <w:r w:rsidR="00D557F6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de los principios, mandatos y actuaciones </w:t>
      </w:r>
      <w:r w:rsidR="00A4479C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de </w:t>
      </w:r>
      <w:r w:rsidR="00D557F6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las políticas </w:t>
      </w:r>
      <w:r w:rsidR="00A4479C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públicas </w:t>
      </w:r>
      <w:r w:rsidR="00D557F6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y normativas vinculadas a la vivienda, ya que de lo contrario </w:t>
      </w:r>
      <w:r w:rsidR="00A4479C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</w:t>
      </w:r>
      <w:r w:rsidR="00D557F6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 excluirá a las personas con discapacidad y por tanto se</w:t>
      </w:r>
      <w:r w:rsidR="00076073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rán</w:t>
      </w:r>
      <w:r w:rsidR="00D557F6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076073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discriminadas. </w:t>
      </w:r>
      <w:r w:rsidR="001C456C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Además, la prolongación de la esperanza de vida de amplias capas de la población refuerza la exigencia de </w:t>
      </w:r>
      <w:r w:rsidR="001C456C" w:rsidRPr="001C456C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adaptar el parque construido para garantizar que ninguna persona quede aislada en su vivienda</w:t>
      </w:r>
      <w:r w:rsidR="001C456C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, recluida </w:t>
      </w:r>
      <w:r w:rsidR="001C456C" w:rsidRPr="001C456C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por </w:t>
      </w:r>
      <w:r w:rsidR="001C456C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ausencia</w:t>
      </w:r>
      <w:r w:rsidR="001C456C" w:rsidRPr="001C456C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r w:rsidR="001C456C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condiciones de accesibilidad y diseño universales.</w:t>
      </w:r>
      <w:r w:rsidR="001C456C" w:rsidRPr="001C456C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</w:t>
      </w:r>
      <w:r w:rsidR="00D557F6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ccesibilidad que deberá</w:t>
      </w:r>
      <w:r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girar en torno a tres ejes</w:t>
      </w:r>
      <w:r w:rsidR="00D557F6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: las medidas</w:t>
      </w:r>
      <w:r w:rsidR="00A4479C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de</w:t>
      </w:r>
      <w:r w:rsidR="00D557F6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accesibilidad universal propiamente dicha</w:t>
      </w:r>
      <w:r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</w:t>
      </w:r>
      <w:r w:rsidR="00FE161B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(arquitectónicas, comunicacionales y cognitivas)</w:t>
      </w:r>
      <w:r w:rsidR="00D557F6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, el diseño para todas las personas</w:t>
      </w:r>
      <w:r w:rsidR="001C456C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D557F6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1C456C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las adecuaciones </w:t>
      </w:r>
      <w:r w:rsidR="00D557F6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los ajustes razonables</w:t>
      </w:r>
      <w:r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para los entornos preexistentes</w:t>
      </w:r>
      <w:r w:rsidR="00D557F6" w:rsidRPr="00D41B34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</w:p>
    <w:p w14:paraId="6CAB5908" w14:textId="77777777" w:rsidR="00C27887" w:rsidRDefault="00C27887" w:rsidP="00C2788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167DAB84" w14:textId="619E01F8" w:rsidR="002A3BC7" w:rsidRDefault="002A3BC7" w:rsidP="00C2788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La accesibilidad del bien básico de la </w:t>
      </w:r>
      <w:r w:rsidR="00FA5BCE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vivienda</w:t>
      </w: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 pasa</w:t>
      </w:r>
      <w:r w:rsidR="00215A80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, aquí y ahora,</w:t>
      </w: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 por que la agenda política asuma con convicción y resuelva con urgencia estas demandas: </w:t>
      </w:r>
    </w:p>
    <w:p w14:paraId="4C3049FA" w14:textId="77777777" w:rsidR="002A3BC7" w:rsidRDefault="002A3BC7" w:rsidP="00C2788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1BC678A1" w14:textId="489B4CC0" w:rsidR="00C27887" w:rsidRPr="002A3BC7" w:rsidRDefault="00C27887" w:rsidP="002A3BC7">
      <w:pPr>
        <w:pStyle w:val="Prrafodelista"/>
        <w:numPr>
          <w:ilvl w:val="0"/>
          <w:numId w:val="11"/>
        </w:num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  <w:r w:rsidRPr="00181896"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t>Reforma de la Ley de Propiedad Horizontal</w:t>
      </w:r>
      <w:r w:rsidRPr="002A3BC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</w:p>
    <w:p w14:paraId="280E67C5" w14:textId="77777777" w:rsidR="00C27887" w:rsidRPr="00C27887" w:rsidRDefault="00C27887" w:rsidP="00C2788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4BAFBBA5" w14:textId="0FCD777E" w:rsidR="00C27887" w:rsidRDefault="00C27887" w:rsidP="00C2788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  <w:r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Desde el </w:t>
      </w:r>
      <w:r w:rsidR="002A3BC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movimiento </w:t>
      </w:r>
      <w:r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CERMI, reiteramos la reclamación histórica </w:t>
      </w:r>
      <w:r w:rsidR="002A3BC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de que se proceda a la</w:t>
      </w:r>
      <w:r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 reforma de la Ley de Propiedad Horizontal</w:t>
      </w:r>
      <w:r w:rsidR="002A3BC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 para que las obras y actuaciones de accesibilidad sean obligatorias para la comunidad de propietarios cuando venga solicitadas por vecinos con discapacidad o mayores de 70 años, con independencia de su coste; la accesibilidad universal es una obligación de la comunidad, y no debe conocer ninguna excepción, reducción o rebaja, en atención a la cuantía de la actuación.</w:t>
      </w:r>
    </w:p>
    <w:p w14:paraId="586DC575" w14:textId="77777777" w:rsidR="002A3BC7" w:rsidRPr="00C27887" w:rsidRDefault="002A3BC7" w:rsidP="00C2788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3AB1C412" w14:textId="344AF04E" w:rsidR="00C27887" w:rsidRPr="002A3BC7" w:rsidRDefault="00C27887" w:rsidP="00C27887">
      <w:pPr>
        <w:pStyle w:val="Prrafodelista"/>
        <w:numPr>
          <w:ilvl w:val="0"/>
          <w:numId w:val="11"/>
        </w:num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  <w:r w:rsidRPr="00181896"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Información de accesibilidad universal en la ficha del edificio obrante en el </w:t>
      </w:r>
      <w:r w:rsidR="002A3BC7" w:rsidRPr="00181896"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t>R</w:t>
      </w:r>
      <w:r w:rsidRPr="00181896"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t>egistro de la Propiedad</w:t>
      </w:r>
      <w:r w:rsidR="00DC5B4E"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y en los canales y soportes administrativos de edificación</w:t>
      </w:r>
      <w:r w:rsidRPr="002A3BC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50BBB7B0" w14:textId="77777777" w:rsidR="00C27887" w:rsidRPr="00C27887" w:rsidRDefault="00C27887" w:rsidP="00C2788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4C82A9E9" w14:textId="39F1A62B" w:rsidR="00C27887" w:rsidRDefault="00C27887" w:rsidP="00C2788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  <w:r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El CERMI propugna el impulso de reformas normativas en la legislación registral y de la edificación, para que el Registro de la Propiedad recoja datos sobre las condiciones de accesibilidad de los inmuebles, edificios y viviendas, para que los potenciales adquirentes y usuarios con discapacidad </w:t>
      </w:r>
      <w:r w:rsidR="009574EA" w:rsidRPr="001C6B76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o en cuya unidad familiar haya una persona con discapacidad, </w:t>
      </w:r>
      <w:r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puedan conocer de antemano esta información tan relevante y facilitar su decisión de compra o arrendamiento</w:t>
      </w:r>
      <w:r w:rsidR="000472AD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0472AD" w:rsidRPr="000472AD">
        <w:t xml:space="preserve"> </w:t>
      </w:r>
      <w:r w:rsidR="000472AD" w:rsidRPr="000472AD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de manera similar a la valoración </w:t>
      </w:r>
      <w:r w:rsidR="000472AD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de la</w:t>
      </w:r>
      <w:r w:rsidR="000472AD" w:rsidRPr="000472AD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 eficiencia energética</w:t>
      </w:r>
      <w:r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0680A48E" w14:textId="10358267" w:rsidR="00DC5B4E" w:rsidRDefault="00DC5B4E" w:rsidP="00C2788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6FD86056" w14:textId="4539A5B5" w:rsidR="00DC5B4E" w:rsidRDefault="00DC5B4E" w:rsidP="00C2788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De igual modo, en el plano administrativo, los informes de inspección técnica de edificios han de contener necesariamente un documento de evaluación de la accesibilidad, quedando condicionada cualquier ayuda pública posible a que se resuelvan las deficiencias </w:t>
      </w:r>
      <w:r w:rsidR="00950DD3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en esta materia </w:t>
      </w: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detectadas</w:t>
      </w:r>
      <w:r w:rsidR="00950DD3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 en los mismos</w:t>
      </w: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7EF2A6D5" w14:textId="3DF743FF" w:rsidR="002A3BC7" w:rsidRDefault="002A3BC7" w:rsidP="00C2788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7A5734E3" w14:textId="02C091F5" w:rsidR="00C27887" w:rsidRPr="002A3BC7" w:rsidRDefault="002A3BC7" w:rsidP="00C27887">
      <w:pPr>
        <w:pStyle w:val="Prrafodelista"/>
        <w:numPr>
          <w:ilvl w:val="0"/>
          <w:numId w:val="11"/>
        </w:num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  <w:r w:rsidRPr="00181896"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Creación de </w:t>
      </w:r>
      <w:r w:rsidR="00C27887" w:rsidRPr="00181896"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Fondos </w:t>
      </w:r>
      <w:r w:rsidRPr="00181896"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Públicos </w:t>
      </w:r>
      <w:r w:rsidR="00C27887" w:rsidRPr="00181896"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de Rehabilitación del parque de inmuebles y edificios preexistente que no reúnan condiciones de </w:t>
      </w:r>
      <w:r w:rsidRPr="00181896"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t>accesibilidad y usabilidad</w:t>
      </w:r>
      <w:r w:rsidR="00C27887" w:rsidRPr="002A3BC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7E94F0E8" w14:textId="77777777" w:rsidR="00C27887" w:rsidRPr="00C27887" w:rsidRDefault="00C27887" w:rsidP="00C2788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500341BD" w14:textId="77777777" w:rsidR="00DC5B4E" w:rsidRDefault="002A3BC7" w:rsidP="00C2788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Los poderes públicos han </w:t>
      </w:r>
      <w:r w:rsidR="00C27887"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de </w:t>
      </w: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crear </w:t>
      </w:r>
      <w:r w:rsidR="00C27887"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fondos y líneas de financiación para la rehabilitación del parque de inmuebles y edificios preexistentes destinados a la vivienda, que no reúnan las condiciones y criterios de calidad arquitectónica (incluida la accesibilidad universal</w:t>
      </w:r>
      <w:r w:rsidR="009574EA">
        <w:rPr>
          <w:rFonts w:ascii="Gill Sans MT" w:hAnsi="Gill Sans MT" w:cs="Arial"/>
          <w:color w:val="00B05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9574EA" w:rsidRPr="001C6B76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en </w:t>
      </w:r>
      <w:r w:rsidR="00651FEA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sentido</w:t>
      </w:r>
      <w:r w:rsidR="009574EA" w:rsidRPr="001C6B76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amplio, incluyendo no s</w:t>
      </w:r>
      <w:r w:rsidR="001C6B76" w:rsidRPr="001C6B76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ol</w:t>
      </w:r>
      <w:r w:rsidR="009574EA" w:rsidRPr="001C6B76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 la accesibilidad física, sino también sensorial</w:t>
      </w:r>
      <w:r w:rsidR="0014166E" w:rsidRPr="001C6B76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, de acceso a la información y a la comunicación, </w:t>
      </w:r>
      <w:r w:rsidR="009574EA" w:rsidRPr="001C6B76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y cognitiva</w:t>
      </w:r>
      <w:r w:rsidR="00C27887" w:rsidRPr="001C6B76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) </w:t>
      </w:r>
      <w:r w:rsidR="00651FEA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y de</w:t>
      </w:r>
      <w:r w:rsidR="00C27887"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 eficiencia energética</w:t>
      </w: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</w:p>
    <w:p w14:paraId="4E9B0000" w14:textId="77777777" w:rsidR="00DC5B4E" w:rsidRDefault="00DC5B4E" w:rsidP="00C2788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795EDA0D" w14:textId="1EE5C856" w:rsidR="00C27887" w:rsidRDefault="00DC5B4E" w:rsidP="00C2788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En especial, l</w:t>
      </w:r>
      <w:r w:rsidR="002A3BC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os nuevos recursos procedentes de la Unión Europea </w:t>
      </w: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-fondos de recuperación, transformación y resiliencia- </w:t>
      </w:r>
      <w:r w:rsidR="002A3BC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para afrontar la crisis creada por la pandemia del </w:t>
      </w:r>
      <w:r w:rsidR="00FA5BCE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coronavirus</w:t>
      </w:r>
      <w:r w:rsidR="002A3BC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 han de dirigirse </w:t>
      </w:r>
      <w:r w:rsidR="00215A80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en parte muy notable </w:t>
      </w:r>
      <w:r w:rsidR="002A3BC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a la rehabilitación de viviendas para hacerlas accesibles y sostenibles</w:t>
      </w:r>
      <w:r w:rsidR="004E0553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4E0553" w:rsidRPr="004E0553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4E0553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condicionándose toda ayuda en materia de eficiencia energética y sostenibilidad a que se acometan también actuaciones que aseguren la accesibilidad universal.</w:t>
      </w:r>
    </w:p>
    <w:p w14:paraId="1BA18838" w14:textId="77777777" w:rsidR="002A3BC7" w:rsidRPr="00C27887" w:rsidRDefault="002A3BC7" w:rsidP="00C2788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46E01F01" w14:textId="731471A9" w:rsidR="00C27887" w:rsidRPr="00181896" w:rsidRDefault="00C27887" w:rsidP="002A3BC7">
      <w:pPr>
        <w:pStyle w:val="Prrafodelista"/>
        <w:numPr>
          <w:ilvl w:val="0"/>
          <w:numId w:val="11"/>
        </w:num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  <w:r w:rsidRPr="00181896"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Creación de un Fondo Estatal de Promoción de </w:t>
      </w:r>
      <w:r w:rsidR="00215A80"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la </w:t>
      </w:r>
      <w:r w:rsidRPr="00181896"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t>Accesibilidad Universal.</w:t>
      </w:r>
    </w:p>
    <w:p w14:paraId="6F8246DC" w14:textId="77777777" w:rsidR="002A3BC7" w:rsidRPr="00181896" w:rsidRDefault="002A3BC7" w:rsidP="002A3BC7">
      <w:pPr>
        <w:pStyle w:val="Prrafodelista"/>
        <w:spacing w:after="0"/>
        <w:jc w:val="both"/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</w:pPr>
    </w:p>
    <w:p w14:paraId="28C6DDA4" w14:textId="2862676D" w:rsidR="00D557F6" w:rsidRDefault="002A3BC7" w:rsidP="00D557F6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Cada Administración -estatal, autonómica y local- ha de crear </w:t>
      </w:r>
      <w:r w:rsidR="00C27887"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un Fondo </w:t>
      </w: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Público </w:t>
      </w:r>
      <w:r w:rsidR="00C27887"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de Promoción de Accesibilidad Universal nutrido con el 1,5 % de l</w:t>
      </w: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o</w:t>
      </w:r>
      <w:r w:rsidR="00C27887"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s </w:t>
      </w: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P</w:t>
      </w:r>
      <w:r w:rsidR="00C27887"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resupuestos que dedi</w:t>
      </w: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que</w:t>
      </w:r>
      <w:r w:rsidR="00C27887"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 a infraestructuras</w:t>
      </w: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C27887"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 agenda urbana,</w:t>
      </w: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 movilidad y transportes,</w:t>
      </w:r>
      <w:r w:rsidR="00C27887"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 así como </w:t>
      </w: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a </w:t>
      </w:r>
      <w:r w:rsidR="00C27887" w:rsidRPr="00C27887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transformación digital y telecomunicaciones, a financiar iniciativas, programas y proyectos de accesibilidad universal, de modo similar o análogo al 1,5 % cultural (ya regulado), destinado a la protección y valorización de patrimonio artístico y cultural español. </w:t>
      </w:r>
    </w:p>
    <w:p w14:paraId="62268B73" w14:textId="7BC0A639" w:rsidR="00573107" w:rsidRDefault="00573107" w:rsidP="00D557F6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28B5C4AE" w14:textId="69649E4B" w:rsidR="00573107" w:rsidRPr="00573107" w:rsidRDefault="00573107" w:rsidP="00573107">
      <w:pPr>
        <w:pStyle w:val="Prrafodelista"/>
        <w:numPr>
          <w:ilvl w:val="0"/>
          <w:numId w:val="11"/>
        </w:numPr>
        <w:spacing w:after="0"/>
        <w:jc w:val="both"/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573107"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t>Establecimiento por los poderes públicos y Administraciones de una oferta viva, actualizada</w:t>
      </w:r>
      <w:r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t>, transparente</w:t>
      </w:r>
      <w:r w:rsidRPr="00573107">
        <w:rPr>
          <w:rFonts w:ascii="Gill Sans MT" w:hAnsi="Gill Sans MT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y suficiente de viviendas accesibles.</w:t>
      </w:r>
    </w:p>
    <w:p w14:paraId="3FF1F432" w14:textId="77777777" w:rsidR="00573107" w:rsidRDefault="00573107" w:rsidP="0057310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656DE9FE" w14:textId="1738CD13" w:rsidR="00573107" w:rsidRPr="00573107" w:rsidRDefault="00573107" w:rsidP="00573107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Las Administraciones competentes han de desplegar políticas oficiales y adoptar medidas que proporcionen y mantengan una oferta pública de viviendas accesibles a disposición de las personas con discapacidad que las puedan necesitar, que responda a </w:t>
      </w:r>
      <w:r w:rsidR="00BE3719"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>las demandas</w:t>
      </w:r>
      <w:r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  <w:t xml:space="preserve"> y a los perfiles de las distintas situaciones de discapacidad. </w:t>
      </w:r>
    </w:p>
    <w:p w14:paraId="253AB6D0" w14:textId="77777777" w:rsidR="009269ED" w:rsidRPr="00D557F6" w:rsidRDefault="009269ED" w:rsidP="00D557F6">
      <w:pPr>
        <w:spacing w:after="0"/>
        <w:jc w:val="both"/>
        <w:rPr>
          <w:rFonts w:ascii="Gill Sans MT" w:hAnsi="Gill Sans MT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1F01E2CA" w14:textId="31A3A85D" w:rsidR="001B3647" w:rsidRDefault="00A76EDB" w:rsidP="00A76EDB">
      <w:pPr>
        <w:spacing w:after="0"/>
        <w:jc w:val="both"/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A76EDB">
        <w:rPr>
          <w:rFonts w:ascii="Gill Sans MT" w:hAnsi="Gill Sans MT" w:cs="Arial"/>
          <w:b/>
          <w:i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lastRenderedPageBreak/>
        <w:t>Por una vivienda asequible</w:t>
      </w:r>
      <w:r w:rsidRPr="00A76EDB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:</w:t>
      </w:r>
      <w:r>
        <w:rPr>
          <w:rFonts w:ascii="Gill Sans MT" w:hAnsi="Gill Sans MT" w:cs="Arial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A3361E" w:rsidRPr="00A76EDB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La</w:t>
      </w:r>
      <w:r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s personas con</w:t>
      </w:r>
      <w:r w:rsidR="00A3361E" w:rsidRPr="00A76EDB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discapacidad, en general, presenta</w:t>
      </w:r>
      <w:r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n</w:t>
      </w:r>
      <w:r w:rsidR="00A3361E" w:rsidRPr="00A76EDB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una elevada dependencia de instancias ajenas a la propia persona, al entorno familiar o a prestaciones o recursos públicos o de la sociedad civil. Fundamentalmente</w:t>
      </w:r>
      <w:r w:rsid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A3361E" w:rsidRPr="00A76EDB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porque ingresan menos </w:t>
      </w:r>
      <w:r w:rsidR="00A3361E" w:rsidRPr="001C6B76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y </w:t>
      </w:r>
      <w:r w:rsidR="009574EA" w:rsidRPr="001C6B76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tanto ellas como sus familias</w:t>
      </w:r>
      <w:r w:rsidR="009574EA">
        <w:rPr>
          <w:rFonts w:ascii="Gill Sans MT" w:hAnsi="Gill Sans MT" w:cs="Arial"/>
          <w:color w:val="00B05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A3361E" w:rsidRPr="00A76EDB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soportan más gastos por razón de discapacidad</w:t>
      </w:r>
      <w:r w:rsidR="001C306B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-</w:t>
      </w:r>
      <w:r w:rsidR="00A81255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el llamado agravio económico</w:t>
      </w:r>
      <w:r w:rsidR="001C306B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-</w:t>
      </w:r>
      <w:r w:rsidR="00A81255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="00A3361E" w:rsidRPr="00A76EDB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lo cual las coloca en situación de dificultad objetiva para ejercer su autonomía personal y su derecho a llevar vida independiente. Nadie, por razón de discapacidad,</w:t>
      </w:r>
      <w:r w:rsid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215A80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que </w:t>
      </w:r>
      <w:r w:rsid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acentúa la falta de recursos económicos,</w:t>
      </w:r>
      <w:r w:rsidR="00A3361E" w:rsidRPr="00A76EDB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debe quedar excluido de una vivienda digna y adecuada.</w:t>
      </w:r>
      <w:r w:rsid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Las personas con discapacidad y las</w:t>
      </w:r>
      <w:r w:rsidR="0014166E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familias </w:t>
      </w:r>
      <w:r w:rsidR="0014166E" w:rsidRPr="001C6B76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que tienen un miembro con discapacidad</w:t>
      </w:r>
      <w:r w:rsidR="001B3647" w:rsidRPr="001C6B76">
        <w:rPr>
          <w:rFonts w:ascii="Gill Sans MT" w:hAnsi="Gill Sans MT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deben ser pues grupo preferente en las políticas públicas</w:t>
      </w:r>
      <w:r w:rsid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vivienda, que han de compensar los déficits de partida que estas sufren y proporcionar con el rango de derecho soluciones habitacionales dignas, adecuadas y libremente elegidas.</w:t>
      </w:r>
    </w:p>
    <w:p w14:paraId="64E31B62" w14:textId="29694C28" w:rsidR="002E7789" w:rsidRDefault="001B3647" w:rsidP="00A76EDB">
      <w:pPr>
        <w:spacing w:after="0"/>
        <w:jc w:val="both"/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48496C50" w14:textId="3D84DC26" w:rsidR="008B78D5" w:rsidRPr="00223EDD" w:rsidRDefault="001B3647" w:rsidP="008B78D5">
      <w:pPr>
        <w:spacing w:after="0"/>
        <w:jc w:val="both"/>
        <w:rPr>
          <w:rFonts w:ascii="Gill Sans MT" w:hAnsi="Gill Sans MT" w:cs="Arial"/>
          <w:bCs/>
          <w:color w:val="FF0000"/>
          <w:sz w:val="22"/>
          <w:szCs w:val="22"/>
          <w:bdr w:val="none" w:sz="0" w:space="0" w:color="auto" w:frame="1"/>
          <w:shd w:val="clear" w:color="auto" w:fill="FFFFFF"/>
        </w:rPr>
      </w:pPr>
      <w:r w:rsidRPr="001B3647">
        <w:rPr>
          <w:rFonts w:ascii="Gill Sans MT" w:hAnsi="Gill Sans MT" w:cs="Arial"/>
          <w:b/>
          <w:bCs/>
          <w:i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>Por una vivienda inclusiva</w:t>
      </w:r>
      <w:r w:rsidR="00223EDD">
        <w:rPr>
          <w:rFonts w:ascii="Gill Sans MT" w:hAnsi="Gill Sans MT" w:cs="Arial"/>
          <w:b/>
          <w:bCs/>
          <w:i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base para una vida independiente</w:t>
      </w:r>
      <w:r w:rsidR="00E67E27">
        <w:rPr>
          <w:rFonts w:ascii="Gill Sans MT" w:hAnsi="Gill Sans MT" w:cs="Arial"/>
          <w:b/>
          <w:bCs/>
          <w:i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en el entorno comunitario</w:t>
      </w:r>
      <w:r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:</w:t>
      </w:r>
      <w:r w:rsidR="00B621DE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B78D5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Las personas con discapacidad necesitan </w:t>
      </w:r>
      <w:r w:rsidR="008B78D5" w:rsidRPr="008B78D5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nuevas formas de habitabilidad y convivencia, con enfoque inclusivo e innovador, que permita la vida </w:t>
      </w:r>
      <w:r w:rsidR="00223EDD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independiente </w:t>
      </w:r>
      <w:r w:rsidR="008B78D5" w:rsidRPr="008B78D5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en la comunidad de pertenencia y la participación social de grupos tradicionalmente excluidos que han estado sometidos a formas de vida apartada y </w:t>
      </w:r>
      <w:r w:rsidR="008B78D5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separada</w:t>
      </w:r>
      <w:r w:rsidR="008B78D5" w:rsidRPr="008B78D5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r w:rsidR="008B78D5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Las políticas sociales y las de vivienda han de aunarse para que se produzca mediante estrategias públicas vigorosas un tránsito a formas de vida inclusiva</w:t>
      </w:r>
      <w:r w:rsidR="00223EDD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e independiente</w:t>
      </w:r>
      <w:r w:rsidR="008B78D5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, que haga efectivo para las personas con discapacidad su derecho a elegir dónde, cómo y con quién vivir</w:t>
      </w:r>
      <w:r w:rsidR="00223EDD" w:rsidRPr="00223EDD">
        <w:rPr>
          <w:rFonts w:ascii="Gill Sans MT" w:hAnsi="Gill Sans MT" w:cs="Arial"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, garantizando los apoyos que lo hagan posible</w:t>
      </w:r>
      <w:r w:rsidR="00223EDD" w:rsidRPr="00223EDD">
        <w:rPr>
          <w:rFonts w:ascii="Gill Sans MT" w:hAnsi="Gill Sans MT" w:cs="Arial"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  <w:r w:rsidR="000C6EFC" w:rsidRPr="00223EDD">
        <w:rPr>
          <w:rFonts w:ascii="Gill Sans MT" w:hAnsi="Gill Sans MT" w:cs="Arial"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Para ello, es preciso generalizar prestaciones sociales </w:t>
      </w:r>
      <w:r w:rsidR="000C6EFC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como la de la asistencia personal, que han de estar al alcance de toda persona con discapacidad con necesidades de apoyo para su autonomía y participación comunitaria.</w:t>
      </w:r>
    </w:p>
    <w:p w14:paraId="2C869EA6" w14:textId="62469184" w:rsidR="008B78D5" w:rsidRPr="008B78D5" w:rsidRDefault="008B78D5" w:rsidP="008B78D5">
      <w:pPr>
        <w:spacing w:after="0"/>
        <w:jc w:val="both"/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 </w:t>
      </w:r>
    </w:p>
    <w:p w14:paraId="4A9B8A0C" w14:textId="04CFEA54" w:rsidR="008B78D5" w:rsidRPr="0014166E" w:rsidRDefault="008B78D5" w:rsidP="008B78D5">
      <w:pPr>
        <w:spacing w:after="0"/>
        <w:jc w:val="both"/>
        <w:rPr>
          <w:rFonts w:ascii="Gill Sans MT" w:hAnsi="Gill Sans MT" w:cs="Arial"/>
          <w:bCs/>
          <w:color w:val="FF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La innovación ha de formar parte también de un derecho a la vivienda reforzado. Los poderes públicos </w:t>
      </w:r>
      <w:r w:rsidRPr="008B78D5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han </w:t>
      </w:r>
      <w:r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regular </w:t>
      </w:r>
      <w:r w:rsidRPr="008B78D5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y estimular por medio de políticas públicas eficaces formas de convivencia innovadoras como la vivienda colaborativa, entendida como solución habitacional promovida y participada por las propias personas o grupos, que generan así entornos </w:t>
      </w:r>
      <w:r w:rsidR="00D91160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de </w:t>
      </w:r>
      <w:r w:rsidRPr="008B78D5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vida </w:t>
      </w:r>
      <w:r w:rsidR="00D91160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independiente y </w:t>
      </w:r>
      <w:r w:rsidRPr="008B78D5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en común</w:t>
      </w:r>
      <w:r w:rsidR="00D91160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8B78D5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compartidos, cooperativos, sostenibles e inclusivos</w:t>
      </w:r>
      <w:r w:rsidR="00C34551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417D10D1" w14:textId="77777777" w:rsidR="001B3647" w:rsidRDefault="001B3647" w:rsidP="001B3647">
      <w:pPr>
        <w:spacing w:after="0"/>
        <w:jc w:val="both"/>
        <w:rPr>
          <w:rFonts w:ascii="Gill Sans MT" w:hAnsi="Gill Sans MT" w:cs="Arial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22347960" w14:textId="13D1765D" w:rsidR="007B38C2" w:rsidRDefault="00D557F6" w:rsidP="008B78D5">
      <w:pPr>
        <w:spacing w:after="0"/>
        <w:jc w:val="both"/>
        <w:rPr>
          <w:rFonts w:ascii="Gill Sans MT" w:hAnsi="Gill Sans MT" w:cs="Arial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1B3647">
        <w:rPr>
          <w:rFonts w:ascii="Gill Sans MT" w:hAnsi="Gill Sans MT" w:cs="Arial"/>
          <w:b/>
          <w:i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>D</w:t>
      </w:r>
      <w:r w:rsidR="001B3647" w:rsidRPr="001B3647">
        <w:rPr>
          <w:rFonts w:ascii="Gill Sans MT" w:hAnsi="Gill Sans MT" w:cs="Arial"/>
          <w:b/>
          <w:i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>iálogo civil</w:t>
      </w:r>
      <w:r w:rsidR="008B78D5">
        <w:rPr>
          <w:rFonts w:ascii="Gill Sans MT" w:hAnsi="Gill Sans MT" w:cs="Arial"/>
          <w:b/>
          <w:i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en las políticas de vivienda</w:t>
      </w:r>
      <w:r w:rsidR="002868D0" w:rsidRPr="001B3647">
        <w:rPr>
          <w:rFonts w:ascii="Gill Sans MT" w:hAnsi="Gill Sans MT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:</w:t>
      </w:r>
      <w:r w:rsidRPr="00D557F6">
        <w:t xml:space="preserve"> </w:t>
      </w:r>
      <w:r w:rsidR="002868D0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L</w:t>
      </w:r>
      <w:r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as políticas públicas de vivienda, en todas sus dimensiones, deben estar presididas y permeadas por el principio de diálogo civil, en virtud del cual las organizaciones representativas de personas con discapacidad y de sus familias participan, en los términos que establecen las leyes, en la elaboración, ejecución, seguimiento y evaluación de los asuntos públicos que les conciernen. </w:t>
      </w:r>
      <w:r w:rsidR="008B78D5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Hay que </w:t>
      </w:r>
      <w:r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fortalecer, mediante una práctica activa, un diálogo permanente con las organizaciones de discapacidad a la hora de configurar las políticas públicas, ya que de lo contrario serán excluyentes. El movimiento social </w:t>
      </w:r>
      <w:r w:rsid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organizado </w:t>
      </w:r>
      <w:r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de la discapacidad</w:t>
      </w:r>
      <w:r w:rsid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debe formar parte de las consultas, los canales, los foros y los órganos de participación en materia de vivienda.</w:t>
      </w:r>
      <w:r w:rsidR="00DC3100" w:rsidRPr="00DC3100">
        <w:t xml:space="preserve"> </w:t>
      </w:r>
      <w:r w:rsidR="00DC3100" w:rsidRPr="00DC3100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La discapacidad organizada y el Tercer Sector de Acción Social han de ser considerados como agentes/operadores cívicos de referencia en la cocreación y cogobernanza de las políticas públicas oficiales de vivienda, en todos sus niveles</w:t>
      </w:r>
      <w:r w:rsidR="00DC3100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30F9EB21" w14:textId="57C68091" w:rsidR="008B78D5" w:rsidRPr="008B78D5" w:rsidRDefault="008B78D5" w:rsidP="008B78D5">
      <w:pPr>
        <w:spacing w:after="0"/>
        <w:jc w:val="both"/>
        <w:rPr>
          <w:rFonts w:ascii="Gill Sans MT" w:hAnsi="Gill Sans MT" w:cs="Arial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0BBED5A4" w14:textId="49BEE6A6" w:rsidR="00076073" w:rsidRPr="00E67E27" w:rsidRDefault="001B3647" w:rsidP="00E67E27">
      <w:pPr>
        <w:jc w:val="both"/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1B3647">
        <w:rPr>
          <w:rFonts w:ascii="Gill Sans MT" w:hAnsi="Gill Sans MT" w:cs="Arial"/>
          <w:b/>
          <w:i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>Protección judicial</w:t>
      </w:r>
      <w:r w:rsidR="008B78D5">
        <w:rPr>
          <w:rFonts w:ascii="Gill Sans MT" w:hAnsi="Gill Sans MT" w:cs="Arial"/>
          <w:b/>
          <w:i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del derecho a la vivienda</w:t>
      </w:r>
      <w:r w:rsidR="002868D0" w:rsidRPr="001B3647">
        <w:rPr>
          <w:rFonts w:ascii="Gill Sans MT" w:hAnsi="Gill Sans MT" w:cs="Arial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:</w:t>
      </w:r>
      <w:r w:rsidR="007B38C2" w:rsidRPr="007B38C2">
        <w:t xml:space="preserve"> </w:t>
      </w:r>
      <w:r w:rsidR="007B38C2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Las personas con discapacidad siguen encontrando barreras </w:t>
      </w:r>
      <w:r w:rsidR="00065F62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de entidad </w:t>
      </w:r>
      <w:r w:rsidR="007B38C2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en el acceso a la </w:t>
      </w:r>
      <w:r w:rsidR="00065F62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J</w:t>
      </w:r>
      <w:r w:rsidR="007B38C2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usticia</w:t>
      </w:r>
      <w:r w:rsidR="00065F62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7B38C2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lo que pone en riesgo </w:t>
      </w:r>
      <w:r w:rsidR="00065F62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la</w:t>
      </w:r>
      <w:r w:rsidR="007B38C2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defensa y garantía de su derecho humano a una vivienda </w:t>
      </w:r>
      <w:r w:rsidR="00065F62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digna y </w:t>
      </w:r>
      <w:r w:rsidR="007B38C2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adecuada. Especial significación tienen los casos de desalojo forzoso de la vivienda habitual o las reclamaciones para incluir medidas de accesibilidad en las comunidades de </w:t>
      </w:r>
      <w:r w:rsidR="00065F62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propietarios</w:t>
      </w:r>
      <w:r w:rsidR="00374A64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. En este sentido, se deben</w:t>
      </w:r>
      <w:r w:rsidR="007B38C2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establecer mecanismos de denuncia y rendición de cu</w:t>
      </w:r>
      <w:r w:rsidR="00374A64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entas </w:t>
      </w:r>
      <w:r w:rsidR="00374A64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lastRenderedPageBreak/>
        <w:t xml:space="preserve">accesibles e inclusivos, </w:t>
      </w:r>
      <w:r w:rsidR="002E6C3E" w:rsidRPr="002E6C3E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una adecuada coordinaci</w:t>
      </w:r>
      <w:r w:rsidR="002E6C3E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ó</w:t>
      </w:r>
      <w:r w:rsidR="002E6C3E" w:rsidRPr="002E6C3E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n con el sistema publico de servicios sociales generando un espacio de acción socio-habitacional</w:t>
      </w:r>
      <w:r w:rsidR="002E6C3E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="002E6C3E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y </w:t>
      </w:r>
      <w:r w:rsidR="007B38C2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garantizar que los tribunales estén autorizados y dotados de recursos adecuados para tramitar y resolver demandas relacionadas con </w:t>
      </w:r>
      <w:r w:rsidR="00374A64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el derecho</w:t>
      </w:r>
      <w:r w:rsidR="007B38C2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las personas con </w:t>
      </w:r>
      <w:r w:rsidR="00374A64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discapacidad una</w:t>
      </w:r>
      <w:r w:rsidR="007B38C2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vivienda</w:t>
      </w:r>
      <w:r w:rsidR="00D912FB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, protegiendo a la persona de cualquier represalia o presión indebida</w:t>
      </w:r>
      <w:r w:rsidR="007B38C2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r w:rsidR="001C78E0" w:rsidRPr="001B3647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5728A4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También, deben promover</w:t>
      </w:r>
      <w:r w:rsidR="00EC2750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se</w:t>
      </w:r>
      <w:r w:rsidR="005728A4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por las Administraciones competentes servicios de mediación, </w:t>
      </w:r>
      <w:r w:rsidR="00EC2750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de carácter </w:t>
      </w:r>
      <w:r w:rsidR="005728A4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extrajudicial, que aceleren y faciliten la</w:t>
      </w:r>
      <w:r w:rsidR="00EC2750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5728A4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s</w:t>
      </w:r>
      <w:r w:rsidR="00EC2750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olución</w:t>
      </w:r>
      <w:r w:rsidR="005728A4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C2750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de las </w:t>
      </w:r>
      <w:r w:rsidR="005728A4"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controversias en las que se pueden ver inmersas las personas con discapacidad en el ejercicio de su derecho a una vivienda accesible, asequible e inclusiva.  </w:t>
      </w:r>
    </w:p>
    <w:p w14:paraId="2AABD0F3" w14:textId="3C6C8D45" w:rsidR="00306748" w:rsidRPr="00076073" w:rsidRDefault="00076073" w:rsidP="00076073">
      <w:pPr>
        <w:pStyle w:val="Prrafodelista"/>
        <w:ind w:left="7092"/>
        <w:jc w:val="both"/>
        <w:rPr>
          <w:rFonts w:ascii="Gill Sans MT" w:hAnsi="Gill Sans MT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Gill Sans MT" w:hAnsi="Gill Sans MT" w:cs="Arial"/>
          <w:sz w:val="22"/>
          <w:szCs w:val="22"/>
          <w:lang w:val="es-ES_tradnl"/>
        </w:rPr>
        <w:t>3 de mayo de 2021</w:t>
      </w:r>
      <w:r w:rsidR="00306748" w:rsidRPr="00076073">
        <w:rPr>
          <w:rFonts w:ascii="Gill Sans MT" w:hAnsi="Gill Sans MT" w:cs="Arial"/>
          <w:sz w:val="22"/>
          <w:szCs w:val="22"/>
          <w:lang w:val="es-ES_tradnl"/>
        </w:rPr>
        <w:t>.</w:t>
      </w:r>
    </w:p>
    <w:p w14:paraId="18B5A3B1" w14:textId="5D920966" w:rsidR="00306748" w:rsidRPr="00374A64" w:rsidRDefault="00306748" w:rsidP="00374A64">
      <w:pPr>
        <w:pStyle w:val="Sinespaciado"/>
        <w:spacing w:line="276" w:lineRule="auto"/>
        <w:jc w:val="center"/>
        <w:rPr>
          <w:rFonts w:ascii="Gill Sans MT" w:hAnsi="Gill Sans MT" w:cs="Arial"/>
          <w:b/>
          <w:sz w:val="20"/>
          <w:szCs w:val="20"/>
          <w:lang w:val="es-ES_tradnl"/>
        </w:rPr>
      </w:pPr>
      <w:r w:rsidRPr="00374A64">
        <w:rPr>
          <w:rFonts w:ascii="Gill Sans MT" w:hAnsi="Gill Sans MT" w:cs="Arial"/>
          <w:b/>
          <w:sz w:val="20"/>
          <w:szCs w:val="20"/>
          <w:lang w:val="es-ES_tradnl"/>
        </w:rPr>
        <w:t>Comité Español de Representantes</w:t>
      </w:r>
      <w:r w:rsidR="009F32D3" w:rsidRPr="00374A64">
        <w:rPr>
          <w:rFonts w:ascii="Gill Sans MT" w:hAnsi="Gill Sans MT" w:cs="Arial"/>
          <w:b/>
          <w:sz w:val="20"/>
          <w:szCs w:val="20"/>
          <w:lang w:val="es-ES_tradnl"/>
        </w:rPr>
        <w:t xml:space="preserve"> </w:t>
      </w:r>
      <w:r w:rsidRPr="00374A64">
        <w:rPr>
          <w:rFonts w:ascii="Gill Sans MT" w:hAnsi="Gill Sans MT" w:cs="Arial"/>
          <w:b/>
          <w:sz w:val="20"/>
          <w:szCs w:val="20"/>
          <w:lang w:val="es-ES_tradnl"/>
        </w:rPr>
        <w:t>de Personas con Discapacidad</w:t>
      </w:r>
      <w:r w:rsidR="00374A64" w:rsidRPr="00374A64">
        <w:rPr>
          <w:rFonts w:ascii="Gill Sans MT" w:hAnsi="Gill Sans MT" w:cs="Arial"/>
          <w:b/>
          <w:sz w:val="20"/>
          <w:szCs w:val="20"/>
          <w:lang w:val="es-ES_tradnl"/>
        </w:rPr>
        <w:t xml:space="preserve"> (CERMI)</w:t>
      </w:r>
    </w:p>
    <w:p w14:paraId="0B558B4E" w14:textId="77777777" w:rsidR="00B13319" w:rsidRPr="00374A64" w:rsidRDefault="00B13319" w:rsidP="00D557F6">
      <w:pPr>
        <w:pStyle w:val="Sinespaciado"/>
        <w:spacing w:line="276" w:lineRule="auto"/>
        <w:jc w:val="center"/>
        <w:rPr>
          <w:rFonts w:ascii="Gill Sans MT" w:hAnsi="Gill Sans MT" w:cs="Arial"/>
          <w:b/>
          <w:sz w:val="20"/>
          <w:szCs w:val="20"/>
          <w:lang w:val="es-ES_tradnl"/>
        </w:rPr>
      </w:pPr>
      <w:r w:rsidRPr="00374A64">
        <w:rPr>
          <w:rFonts w:ascii="Gill Sans MT" w:hAnsi="Gill Sans MT" w:cs="Arial"/>
          <w:b/>
          <w:sz w:val="20"/>
          <w:szCs w:val="20"/>
          <w:lang w:val="es-ES_tradnl"/>
        </w:rPr>
        <w:t>Fundación CERMI Mujeres</w:t>
      </w:r>
    </w:p>
    <w:p w14:paraId="6BCDE62E" w14:textId="77777777" w:rsidR="00E623AD" w:rsidRPr="00374A64" w:rsidRDefault="00652632" w:rsidP="00D557F6">
      <w:pPr>
        <w:pStyle w:val="Sinespaciado"/>
        <w:spacing w:line="276" w:lineRule="auto"/>
        <w:jc w:val="center"/>
        <w:rPr>
          <w:rStyle w:val="Hipervnculo"/>
          <w:rFonts w:ascii="Gill Sans MT" w:hAnsi="Gill Sans MT" w:cs="Arial"/>
          <w:b/>
          <w:sz w:val="20"/>
          <w:szCs w:val="20"/>
          <w:lang w:val="es-ES_tradnl"/>
        </w:rPr>
      </w:pPr>
      <w:hyperlink r:id="rId11" w:history="1">
        <w:r w:rsidR="00E623AD" w:rsidRPr="00374A64">
          <w:rPr>
            <w:rStyle w:val="Hipervnculo"/>
            <w:rFonts w:ascii="Gill Sans MT" w:hAnsi="Gill Sans MT" w:cs="Arial"/>
            <w:b/>
            <w:sz w:val="20"/>
            <w:szCs w:val="20"/>
            <w:lang w:val="es-ES_tradnl"/>
          </w:rPr>
          <w:t>www.cermi.es</w:t>
        </w:r>
      </w:hyperlink>
    </w:p>
    <w:p w14:paraId="5504716A" w14:textId="77777777" w:rsidR="00366874" w:rsidRPr="00374A64" w:rsidRDefault="00652632" w:rsidP="00D557F6">
      <w:pPr>
        <w:pStyle w:val="Sinespaciado"/>
        <w:spacing w:line="276" w:lineRule="auto"/>
        <w:jc w:val="center"/>
        <w:rPr>
          <w:rStyle w:val="Hipervnculo"/>
          <w:rFonts w:ascii="Gill Sans MT" w:hAnsi="Gill Sans MT" w:cs="Arial"/>
          <w:b/>
          <w:sz w:val="20"/>
          <w:szCs w:val="20"/>
          <w:lang w:val="es-ES_tradnl"/>
        </w:rPr>
      </w:pPr>
      <w:hyperlink r:id="rId12" w:history="1">
        <w:r w:rsidR="00366874" w:rsidRPr="00374A64">
          <w:rPr>
            <w:rStyle w:val="Hipervnculo"/>
            <w:rFonts w:ascii="Gill Sans MT" w:hAnsi="Gill Sans MT" w:cs="Arial"/>
            <w:b/>
            <w:sz w:val="20"/>
            <w:szCs w:val="20"/>
            <w:lang w:val="es-ES_tradnl"/>
          </w:rPr>
          <w:t>www.convenciondiscapacidad.es</w:t>
        </w:r>
      </w:hyperlink>
    </w:p>
    <w:p w14:paraId="267FCF58" w14:textId="77777777" w:rsidR="00E623AD" w:rsidRPr="00374A64" w:rsidRDefault="00652632" w:rsidP="00D557F6">
      <w:pPr>
        <w:pStyle w:val="Sinespaciado"/>
        <w:spacing w:line="276" w:lineRule="auto"/>
        <w:jc w:val="center"/>
        <w:rPr>
          <w:rFonts w:ascii="Gill Sans MT" w:hAnsi="Gill Sans MT" w:cs="Arial"/>
          <w:b/>
          <w:sz w:val="20"/>
          <w:szCs w:val="20"/>
          <w:lang w:val="es-ES_tradnl"/>
        </w:rPr>
      </w:pPr>
      <w:hyperlink r:id="rId13" w:history="1">
        <w:r w:rsidR="002505DC" w:rsidRPr="00374A64">
          <w:rPr>
            <w:rStyle w:val="Hipervnculo"/>
            <w:rFonts w:ascii="Gill Sans MT" w:hAnsi="Gill Sans MT" w:cs="Arial"/>
            <w:b/>
            <w:sz w:val="20"/>
            <w:szCs w:val="20"/>
            <w:lang w:val="es-ES_tradnl"/>
          </w:rPr>
          <w:t>www.fundacioncermimujeres.es</w:t>
        </w:r>
      </w:hyperlink>
    </w:p>
    <w:sectPr w:rsidR="00E623AD" w:rsidRPr="00374A64" w:rsidSect="009F32D3">
      <w:headerReference w:type="default" r:id="rId14"/>
      <w:footerReference w:type="even" r:id="rId15"/>
      <w:footerReference w:type="default" r:id="rId16"/>
      <w:pgSz w:w="11906" w:h="16838"/>
      <w:pgMar w:top="1843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7283B" w14:textId="77777777" w:rsidR="00652632" w:rsidRDefault="00652632" w:rsidP="00BB7D56">
      <w:pPr>
        <w:spacing w:after="0" w:line="240" w:lineRule="auto"/>
      </w:pPr>
      <w:r>
        <w:separator/>
      </w:r>
    </w:p>
  </w:endnote>
  <w:endnote w:type="continuationSeparator" w:id="0">
    <w:p w14:paraId="47E653E1" w14:textId="77777777" w:rsidR="00652632" w:rsidRDefault="00652632" w:rsidP="00BB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F391E" w14:textId="77777777" w:rsidR="005B7CCF" w:rsidRDefault="005B7CCF" w:rsidP="00BB7D5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0EF131" w14:textId="77777777" w:rsidR="005B7CCF" w:rsidRDefault="005B7CCF" w:rsidP="00BB7D5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246ED" w14:textId="3FBC34CF" w:rsidR="005B7CCF" w:rsidRDefault="005B7CCF" w:rsidP="00BB7D5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607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F67CB0A" w14:textId="77777777" w:rsidR="005B7CCF" w:rsidRDefault="005B7CCF" w:rsidP="00BB7D5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79386" w14:textId="77777777" w:rsidR="00652632" w:rsidRDefault="00652632" w:rsidP="00BB7D56">
      <w:pPr>
        <w:spacing w:after="0" w:line="240" w:lineRule="auto"/>
      </w:pPr>
      <w:r>
        <w:separator/>
      </w:r>
    </w:p>
  </w:footnote>
  <w:footnote w:type="continuationSeparator" w:id="0">
    <w:p w14:paraId="45168E41" w14:textId="77777777" w:rsidR="00652632" w:rsidRDefault="00652632" w:rsidP="00BB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9CD0E" w14:textId="7C63AF91" w:rsidR="005B7CCF" w:rsidRDefault="005B7CCF" w:rsidP="002868D0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09C3F4DC" wp14:editId="602BD6A2">
          <wp:extent cx="1150857" cy="925260"/>
          <wp:effectExtent l="0" t="0" r="0" b="8255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RMIyODS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810" cy="93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228CDF51" wp14:editId="03B97C68">
          <wp:extent cx="1931670" cy="861862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resmayo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578" cy="867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28A6DD05" wp14:editId="5C65516D">
          <wp:extent cx="1323641" cy="656994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MyOD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742" cy="664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95E8751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663FC"/>
    <w:multiLevelType w:val="hybridMultilevel"/>
    <w:tmpl w:val="CB946896"/>
    <w:lvl w:ilvl="0" w:tplc="F42CD4D6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3A01"/>
    <w:multiLevelType w:val="multilevel"/>
    <w:tmpl w:val="E2A4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C033A"/>
    <w:multiLevelType w:val="hybridMultilevel"/>
    <w:tmpl w:val="2E1EA69C"/>
    <w:lvl w:ilvl="0" w:tplc="A18E60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4775A"/>
    <w:multiLevelType w:val="hybridMultilevel"/>
    <w:tmpl w:val="FA7E6D3E"/>
    <w:lvl w:ilvl="0" w:tplc="DC10FC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63EF7"/>
    <w:multiLevelType w:val="hybridMultilevel"/>
    <w:tmpl w:val="7DA0EBE0"/>
    <w:lvl w:ilvl="0" w:tplc="19C2A11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346E2"/>
    <w:multiLevelType w:val="hybridMultilevel"/>
    <w:tmpl w:val="28EAF0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90626"/>
    <w:multiLevelType w:val="hybridMultilevel"/>
    <w:tmpl w:val="3C3879E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3A2EE0"/>
    <w:multiLevelType w:val="hybridMultilevel"/>
    <w:tmpl w:val="7FC045A6"/>
    <w:lvl w:ilvl="0" w:tplc="19C2A11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543D6"/>
    <w:multiLevelType w:val="hybridMultilevel"/>
    <w:tmpl w:val="33D84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41CD7"/>
    <w:multiLevelType w:val="hybridMultilevel"/>
    <w:tmpl w:val="4D4858D6"/>
    <w:lvl w:ilvl="0" w:tplc="19C2A11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A1"/>
    <w:rsid w:val="00004281"/>
    <w:rsid w:val="0001246E"/>
    <w:rsid w:val="000247F5"/>
    <w:rsid w:val="00024E3E"/>
    <w:rsid w:val="000454E1"/>
    <w:rsid w:val="00046B6E"/>
    <w:rsid w:val="000472AD"/>
    <w:rsid w:val="000656C3"/>
    <w:rsid w:val="00065F62"/>
    <w:rsid w:val="0007304A"/>
    <w:rsid w:val="00076073"/>
    <w:rsid w:val="000917F3"/>
    <w:rsid w:val="00093E40"/>
    <w:rsid w:val="000A5AC0"/>
    <w:rsid w:val="000B4636"/>
    <w:rsid w:val="000B72E2"/>
    <w:rsid w:val="000C6EFC"/>
    <w:rsid w:val="000D0544"/>
    <w:rsid w:val="000D62FB"/>
    <w:rsid w:val="000F1055"/>
    <w:rsid w:val="000F1317"/>
    <w:rsid w:val="000F3FCB"/>
    <w:rsid w:val="000F56BB"/>
    <w:rsid w:val="000F67A8"/>
    <w:rsid w:val="000F7984"/>
    <w:rsid w:val="001002A9"/>
    <w:rsid w:val="00101A1B"/>
    <w:rsid w:val="00133698"/>
    <w:rsid w:val="00134721"/>
    <w:rsid w:val="0014166E"/>
    <w:rsid w:val="00146CBE"/>
    <w:rsid w:val="00150BF5"/>
    <w:rsid w:val="001546A1"/>
    <w:rsid w:val="00161324"/>
    <w:rsid w:val="001727BD"/>
    <w:rsid w:val="00181896"/>
    <w:rsid w:val="00181A02"/>
    <w:rsid w:val="00185B98"/>
    <w:rsid w:val="00192033"/>
    <w:rsid w:val="00194C1B"/>
    <w:rsid w:val="001A248E"/>
    <w:rsid w:val="001B1EC3"/>
    <w:rsid w:val="001B21D3"/>
    <w:rsid w:val="001B2DEB"/>
    <w:rsid w:val="001B3647"/>
    <w:rsid w:val="001C1C59"/>
    <w:rsid w:val="001C306B"/>
    <w:rsid w:val="001C405E"/>
    <w:rsid w:val="001C438E"/>
    <w:rsid w:val="001C456C"/>
    <w:rsid w:val="001C66D7"/>
    <w:rsid w:val="001C6B76"/>
    <w:rsid w:val="001C78E0"/>
    <w:rsid w:val="001F118E"/>
    <w:rsid w:val="00210AEA"/>
    <w:rsid w:val="002139BF"/>
    <w:rsid w:val="00215A80"/>
    <w:rsid w:val="00223EDD"/>
    <w:rsid w:val="0022540F"/>
    <w:rsid w:val="002319FA"/>
    <w:rsid w:val="0024275C"/>
    <w:rsid w:val="002505DC"/>
    <w:rsid w:val="002542F4"/>
    <w:rsid w:val="002547E0"/>
    <w:rsid w:val="00263414"/>
    <w:rsid w:val="0026519F"/>
    <w:rsid w:val="0027571C"/>
    <w:rsid w:val="002757F7"/>
    <w:rsid w:val="002868D0"/>
    <w:rsid w:val="002A3BC7"/>
    <w:rsid w:val="002D6D68"/>
    <w:rsid w:val="002E3AA9"/>
    <w:rsid w:val="002E6C3E"/>
    <w:rsid w:val="002E7789"/>
    <w:rsid w:val="00306748"/>
    <w:rsid w:val="00325140"/>
    <w:rsid w:val="00330DEA"/>
    <w:rsid w:val="0033290F"/>
    <w:rsid w:val="00352EC7"/>
    <w:rsid w:val="00352F88"/>
    <w:rsid w:val="00353500"/>
    <w:rsid w:val="00354436"/>
    <w:rsid w:val="00357694"/>
    <w:rsid w:val="00366874"/>
    <w:rsid w:val="00374A64"/>
    <w:rsid w:val="0038197B"/>
    <w:rsid w:val="00387F7C"/>
    <w:rsid w:val="003929D0"/>
    <w:rsid w:val="00394C77"/>
    <w:rsid w:val="003A0E6D"/>
    <w:rsid w:val="003E17D3"/>
    <w:rsid w:val="0040235E"/>
    <w:rsid w:val="00403337"/>
    <w:rsid w:val="004172DD"/>
    <w:rsid w:val="0043530C"/>
    <w:rsid w:val="00455A03"/>
    <w:rsid w:val="00473248"/>
    <w:rsid w:val="004A0F0A"/>
    <w:rsid w:val="004A3D39"/>
    <w:rsid w:val="004A4AE8"/>
    <w:rsid w:val="004E0553"/>
    <w:rsid w:val="004F1578"/>
    <w:rsid w:val="004F2635"/>
    <w:rsid w:val="004F2E39"/>
    <w:rsid w:val="004F53A6"/>
    <w:rsid w:val="005007B6"/>
    <w:rsid w:val="00511304"/>
    <w:rsid w:val="00520436"/>
    <w:rsid w:val="00552A76"/>
    <w:rsid w:val="00556B7B"/>
    <w:rsid w:val="00560167"/>
    <w:rsid w:val="00567A1C"/>
    <w:rsid w:val="00570342"/>
    <w:rsid w:val="005728A4"/>
    <w:rsid w:val="00573107"/>
    <w:rsid w:val="005B3BE1"/>
    <w:rsid w:val="005B7CCF"/>
    <w:rsid w:val="005D23A8"/>
    <w:rsid w:val="005D3FA7"/>
    <w:rsid w:val="005D6A60"/>
    <w:rsid w:val="005E5865"/>
    <w:rsid w:val="005F33F4"/>
    <w:rsid w:val="005F5B67"/>
    <w:rsid w:val="006113F8"/>
    <w:rsid w:val="00612FFB"/>
    <w:rsid w:val="0062381A"/>
    <w:rsid w:val="00651FEA"/>
    <w:rsid w:val="00652632"/>
    <w:rsid w:val="0065281E"/>
    <w:rsid w:val="00652AE5"/>
    <w:rsid w:val="0066244D"/>
    <w:rsid w:val="00673BFD"/>
    <w:rsid w:val="0068250D"/>
    <w:rsid w:val="0068492C"/>
    <w:rsid w:val="00695233"/>
    <w:rsid w:val="00695883"/>
    <w:rsid w:val="006A1E4E"/>
    <w:rsid w:val="006A4696"/>
    <w:rsid w:val="006B7103"/>
    <w:rsid w:val="006C0967"/>
    <w:rsid w:val="00713FA0"/>
    <w:rsid w:val="00715852"/>
    <w:rsid w:val="00727E51"/>
    <w:rsid w:val="0073570C"/>
    <w:rsid w:val="007418CB"/>
    <w:rsid w:val="0074764E"/>
    <w:rsid w:val="007538AA"/>
    <w:rsid w:val="00770522"/>
    <w:rsid w:val="00783763"/>
    <w:rsid w:val="007862F9"/>
    <w:rsid w:val="007B38C2"/>
    <w:rsid w:val="007B3EAF"/>
    <w:rsid w:val="007C3DFB"/>
    <w:rsid w:val="00802260"/>
    <w:rsid w:val="00802434"/>
    <w:rsid w:val="00803C91"/>
    <w:rsid w:val="00807B66"/>
    <w:rsid w:val="008144D0"/>
    <w:rsid w:val="00814BB8"/>
    <w:rsid w:val="00821B37"/>
    <w:rsid w:val="00822993"/>
    <w:rsid w:val="00830514"/>
    <w:rsid w:val="00833499"/>
    <w:rsid w:val="008420A4"/>
    <w:rsid w:val="00852F84"/>
    <w:rsid w:val="00870314"/>
    <w:rsid w:val="00893C5D"/>
    <w:rsid w:val="008B33AB"/>
    <w:rsid w:val="008B78D5"/>
    <w:rsid w:val="008C0516"/>
    <w:rsid w:val="008D17D3"/>
    <w:rsid w:val="008D234A"/>
    <w:rsid w:val="008E0C91"/>
    <w:rsid w:val="008E6126"/>
    <w:rsid w:val="008F2A69"/>
    <w:rsid w:val="00904BFD"/>
    <w:rsid w:val="00913D07"/>
    <w:rsid w:val="009269ED"/>
    <w:rsid w:val="0093008C"/>
    <w:rsid w:val="00930EB5"/>
    <w:rsid w:val="009314D3"/>
    <w:rsid w:val="00940CF1"/>
    <w:rsid w:val="00945C1F"/>
    <w:rsid w:val="00950DD3"/>
    <w:rsid w:val="00951864"/>
    <w:rsid w:val="0095336B"/>
    <w:rsid w:val="00953C38"/>
    <w:rsid w:val="00956779"/>
    <w:rsid w:val="009574EA"/>
    <w:rsid w:val="00957857"/>
    <w:rsid w:val="009652C3"/>
    <w:rsid w:val="0097136D"/>
    <w:rsid w:val="00973108"/>
    <w:rsid w:val="00973171"/>
    <w:rsid w:val="009764E6"/>
    <w:rsid w:val="009824F1"/>
    <w:rsid w:val="009847A6"/>
    <w:rsid w:val="00990921"/>
    <w:rsid w:val="00991F79"/>
    <w:rsid w:val="00992607"/>
    <w:rsid w:val="009958CF"/>
    <w:rsid w:val="009A18CE"/>
    <w:rsid w:val="009A4399"/>
    <w:rsid w:val="009C061C"/>
    <w:rsid w:val="009C548E"/>
    <w:rsid w:val="009D7A3C"/>
    <w:rsid w:val="009F32D3"/>
    <w:rsid w:val="00A21960"/>
    <w:rsid w:val="00A22E1B"/>
    <w:rsid w:val="00A23C55"/>
    <w:rsid w:val="00A25A0B"/>
    <w:rsid w:val="00A30C94"/>
    <w:rsid w:val="00A3361E"/>
    <w:rsid w:val="00A40427"/>
    <w:rsid w:val="00A4479C"/>
    <w:rsid w:val="00A76EDB"/>
    <w:rsid w:val="00A77682"/>
    <w:rsid w:val="00A81255"/>
    <w:rsid w:val="00AB28BB"/>
    <w:rsid w:val="00AD3BA1"/>
    <w:rsid w:val="00AE1DFD"/>
    <w:rsid w:val="00B00EA1"/>
    <w:rsid w:val="00B069EB"/>
    <w:rsid w:val="00B13319"/>
    <w:rsid w:val="00B16530"/>
    <w:rsid w:val="00B41CEF"/>
    <w:rsid w:val="00B568F9"/>
    <w:rsid w:val="00B621DE"/>
    <w:rsid w:val="00B71F7E"/>
    <w:rsid w:val="00B74F7E"/>
    <w:rsid w:val="00B85D3A"/>
    <w:rsid w:val="00B86A1B"/>
    <w:rsid w:val="00B87144"/>
    <w:rsid w:val="00B87E78"/>
    <w:rsid w:val="00B91735"/>
    <w:rsid w:val="00B95F1D"/>
    <w:rsid w:val="00BB443F"/>
    <w:rsid w:val="00BB7D56"/>
    <w:rsid w:val="00BC3B39"/>
    <w:rsid w:val="00BC54DF"/>
    <w:rsid w:val="00BE3719"/>
    <w:rsid w:val="00BE60BF"/>
    <w:rsid w:val="00C048AF"/>
    <w:rsid w:val="00C04F65"/>
    <w:rsid w:val="00C0772B"/>
    <w:rsid w:val="00C11673"/>
    <w:rsid w:val="00C2603F"/>
    <w:rsid w:val="00C27887"/>
    <w:rsid w:val="00C27A11"/>
    <w:rsid w:val="00C34551"/>
    <w:rsid w:val="00C64643"/>
    <w:rsid w:val="00C71DD1"/>
    <w:rsid w:val="00C830E8"/>
    <w:rsid w:val="00C96785"/>
    <w:rsid w:val="00CB2B47"/>
    <w:rsid w:val="00CF0B48"/>
    <w:rsid w:val="00D241A0"/>
    <w:rsid w:val="00D2563F"/>
    <w:rsid w:val="00D30695"/>
    <w:rsid w:val="00D313F0"/>
    <w:rsid w:val="00D414BB"/>
    <w:rsid w:val="00D41B34"/>
    <w:rsid w:val="00D459BC"/>
    <w:rsid w:val="00D53452"/>
    <w:rsid w:val="00D557F6"/>
    <w:rsid w:val="00D571D6"/>
    <w:rsid w:val="00D76199"/>
    <w:rsid w:val="00D838E1"/>
    <w:rsid w:val="00D91160"/>
    <w:rsid w:val="00D912FB"/>
    <w:rsid w:val="00DB33E7"/>
    <w:rsid w:val="00DC3100"/>
    <w:rsid w:val="00DC5B4E"/>
    <w:rsid w:val="00DE1CA8"/>
    <w:rsid w:val="00DE2A76"/>
    <w:rsid w:val="00DF70BE"/>
    <w:rsid w:val="00E037C0"/>
    <w:rsid w:val="00E04904"/>
    <w:rsid w:val="00E134B7"/>
    <w:rsid w:val="00E154E8"/>
    <w:rsid w:val="00E2669B"/>
    <w:rsid w:val="00E302DB"/>
    <w:rsid w:val="00E37DD2"/>
    <w:rsid w:val="00E609A2"/>
    <w:rsid w:val="00E60E67"/>
    <w:rsid w:val="00E623AD"/>
    <w:rsid w:val="00E64305"/>
    <w:rsid w:val="00E645BB"/>
    <w:rsid w:val="00E67C8C"/>
    <w:rsid w:val="00E67E27"/>
    <w:rsid w:val="00E8782C"/>
    <w:rsid w:val="00E973AD"/>
    <w:rsid w:val="00EC2750"/>
    <w:rsid w:val="00EC2E47"/>
    <w:rsid w:val="00EC7D69"/>
    <w:rsid w:val="00ED233B"/>
    <w:rsid w:val="00EE2DC2"/>
    <w:rsid w:val="00EF3AE1"/>
    <w:rsid w:val="00F06547"/>
    <w:rsid w:val="00F25B12"/>
    <w:rsid w:val="00F3202F"/>
    <w:rsid w:val="00F4695C"/>
    <w:rsid w:val="00F46E86"/>
    <w:rsid w:val="00F53F12"/>
    <w:rsid w:val="00F55CC1"/>
    <w:rsid w:val="00F6681F"/>
    <w:rsid w:val="00F81F47"/>
    <w:rsid w:val="00F91B16"/>
    <w:rsid w:val="00F92A42"/>
    <w:rsid w:val="00FA5BCE"/>
    <w:rsid w:val="00FB5D03"/>
    <w:rsid w:val="00FD28A0"/>
    <w:rsid w:val="00FE161B"/>
    <w:rsid w:val="00FF1B2A"/>
    <w:rsid w:val="00FF42F3"/>
    <w:rsid w:val="00FF56C4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E29434"/>
  <w15:docId w15:val="{94C3DE2B-7187-4341-AC4B-DE2DCB46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Calibri"/>
        <w:sz w:val="28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1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BA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D3BA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E1C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23A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71DD1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B7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D56"/>
  </w:style>
  <w:style w:type="character" w:styleId="Nmerodepgina">
    <w:name w:val="page number"/>
    <w:basedOn w:val="Fuentedeprrafopredeter"/>
    <w:uiPriority w:val="99"/>
    <w:semiHidden/>
    <w:unhideWhenUsed/>
    <w:rsid w:val="00BB7D56"/>
  </w:style>
  <w:style w:type="paragraph" w:styleId="Encabezado">
    <w:name w:val="header"/>
    <w:basedOn w:val="Normal"/>
    <w:link w:val="EncabezadoCar"/>
    <w:uiPriority w:val="99"/>
    <w:unhideWhenUsed/>
    <w:rsid w:val="00940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0CF1"/>
  </w:style>
  <w:style w:type="paragraph" w:customStyle="1" w:styleId="xmsonormal">
    <w:name w:val="x_msonormal"/>
    <w:basedOn w:val="Normal"/>
    <w:rsid w:val="00F8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1G">
    <w:name w:val="_ H_1_G"/>
    <w:basedOn w:val="Normal"/>
    <w:next w:val="Normal"/>
    <w:qFormat/>
    <w:rsid w:val="00D459BC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customStyle="1" w:styleId="SingleTxtG">
    <w:name w:val="_ Single Txt_G"/>
    <w:basedOn w:val="Normal"/>
    <w:link w:val="SingleTxtGChar"/>
    <w:qFormat/>
    <w:rsid w:val="00D459BC"/>
    <w:pPr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Listaconnmeros">
    <w:name w:val="List Number"/>
    <w:basedOn w:val="Normal"/>
    <w:semiHidden/>
    <w:rsid w:val="00D459BC"/>
    <w:pPr>
      <w:numPr>
        <w:numId w:val="7"/>
      </w:num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ingleTxtGChar">
    <w:name w:val="_ Single Txt_G Char"/>
    <w:link w:val="SingleTxtG"/>
    <w:rsid w:val="00D459B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2603F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603F"/>
    <w:rPr>
      <w:rFonts w:ascii="Consolas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ndacioncermimujeres.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nvenciondiscapacidad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rmi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0200966A90D3458AD1CFA4C3CE5E99" ma:contentTypeVersion="12" ma:contentTypeDescription="Crear nuevo documento." ma:contentTypeScope="" ma:versionID="8ff5e2a8178196cddb3133afa4217a3d">
  <xsd:schema xmlns:xsd="http://www.w3.org/2001/XMLSchema" xmlns:xs="http://www.w3.org/2001/XMLSchema" xmlns:p="http://schemas.microsoft.com/office/2006/metadata/properties" xmlns:ns2="8dff776e-7036-4e88-9341-f948f166269b" xmlns:ns3="4067e45b-3505-4846-835f-da1185aa86e2" targetNamespace="http://schemas.microsoft.com/office/2006/metadata/properties" ma:root="true" ma:fieldsID="4f7c6d355b67f5399f1d51ada3208258" ns2:_="" ns3:_="">
    <xsd:import namespace="8dff776e-7036-4e88-9341-f948f166269b"/>
    <xsd:import namespace="4067e45b-3505-4846-835f-da1185aa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f776e-7036-4e88-9341-f948f1662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7e45b-3505-4846-835f-da1185aa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5ED4E-EA7A-4030-9D03-72C5BD3A7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f776e-7036-4e88-9341-f948f166269b"/>
    <ds:schemaRef ds:uri="4067e45b-3505-4846-835f-da1185aa8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7237A-A5D4-4906-9CAC-617747609B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773226-BDDA-41DE-B293-C2F01EC1B1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43B044-7645-45DB-8543-4B8F3935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2214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LCPB</dc:creator>
  <cp:lastModifiedBy>Luis Cayo Pérez Bueno</cp:lastModifiedBy>
  <cp:revision>39</cp:revision>
  <dcterms:created xsi:type="dcterms:W3CDTF">2021-04-20T15:08:00Z</dcterms:created>
  <dcterms:modified xsi:type="dcterms:W3CDTF">2021-04-20T21:25:00Z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0x010100D60200966A90D3458AD1CFA4C3CE5E99</vt:lpwstr>
  </property>
</Properties>
</file>