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5DD3" w14:textId="77777777" w:rsidR="001B319D" w:rsidRPr="00AE6C51" w:rsidRDefault="001B319D" w:rsidP="0020347B">
      <w:pPr>
        <w:spacing w:line="276" w:lineRule="auto"/>
        <w:jc w:val="both"/>
        <w:rPr>
          <w:rFonts w:ascii="Abadi" w:hAnsi="Abadi" w:cs="Arial"/>
          <w:b/>
          <w:color w:val="002060"/>
          <w:sz w:val="28"/>
          <w:szCs w:val="28"/>
        </w:rPr>
      </w:pPr>
    </w:p>
    <w:p w14:paraId="7D82C493" w14:textId="219F2633" w:rsidR="001B319D" w:rsidRPr="00AE6C51" w:rsidRDefault="0020347B" w:rsidP="0020347B">
      <w:pPr>
        <w:spacing w:after="0" w:line="240" w:lineRule="auto"/>
        <w:ind w:left="-426"/>
        <w:jc w:val="both"/>
        <w:rPr>
          <w:rFonts w:ascii="Abadi" w:hAnsi="Abadi" w:cs="Arial"/>
          <w:b/>
          <w:color w:val="002060"/>
          <w:sz w:val="28"/>
          <w:szCs w:val="28"/>
        </w:rPr>
      </w:pPr>
      <w:bookmarkStart w:id="0" w:name="_Hlk113370643"/>
      <w:bookmarkStart w:id="1" w:name="_GoBack"/>
      <w:r w:rsidRPr="00AE6C51">
        <w:rPr>
          <w:rFonts w:ascii="Abadi" w:hAnsi="Abadi" w:cs="Arial"/>
          <w:b/>
          <w:color w:val="002060"/>
          <w:sz w:val="28"/>
          <w:szCs w:val="28"/>
        </w:rPr>
        <w:t xml:space="preserve">Aportaciones del CERMI a la </w:t>
      </w:r>
      <w:r w:rsidR="001B319D" w:rsidRPr="00AE6C51">
        <w:rPr>
          <w:rFonts w:ascii="Abadi" w:hAnsi="Abadi" w:cs="Arial"/>
          <w:b/>
          <w:color w:val="002060"/>
          <w:sz w:val="28"/>
          <w:szCs w:val="28"/>
        </w:rPr>
        <w:t xml:space="preserve">CONSULTA PÚBLICA PREVIA SOBRE EL PROYECTO DE REAL DECRETO POR EL QUE SE </w:t>
      </w:r>
      <w:r w:rsidR="00C91FC1" w:rsidRPr="00AE6C51">
        <w:rPr>
          <w:rFonts w:ascii="Abadi" w:hAnsi="Abadi" w:cs="Arial"/>
          <w:b/>
          <w:color w:val="002060"/>
          <w:sz w:val="28"/>
          <w:szCs w:val="28"/>
        </w:rPr>
        <w:t>MODIFICA EL REAL DECRETO 99/2011, DE 28 DE ENERO,</w:t>
      </w:r>
      <w:r w:rsidRPr="00AE6C51">
        <w:rPr>
          <w:rFonts w:ascii="Abadi" w:hAnsi="Abadi" w:cs="Arial"/>
          <w:b/>
          <w:color w:val="002060"/>
          <w:sz w:val="28"/>
          <w:szCs w:val="28"/>
        </w:rPr>
        <w:t xml:space="preserve"> </w:t>
      </w:r>
      <w:r w:rsidR="00C91FC1" w:rsidRPr="00AE6C51">
        <w:rPr>
          <w:rFonts w:ascii="Abadi" w:hAnsi="Abadi" w:cs="Arial"/>
          <w:b/>
          <w:color w:val="002060"/>
          <w:sz w:val="28"/>
          <w:szCs w:val="28"/>
        </w:rPr>
        <w:t>POR EL QUE SE REGULAN LAS ENSEÑANZAS OFICIALES DE DOCTORADO</w:t>
      </w:r>
      <w:bookmarkEnd w:id="0"/>
      <w:bookmarkEnd w:id="1"/>
    </w:p>
    <w:p w14:paraId="5265073C" w14:textId="08D35800" w:rsidR="00AE6C51" w:rsidRPr="00AE6C51" w:rsidRDefault="00593693" w:rsidP="00AE6C51">
      <w:pPr>
        <w:spacing w:line="276" w:lineRule="auto"/>
        <w:ind w:left="-426"/>
        <w:jc w:val="both"/>
        <w:rPr>
          <w:rFonts w:ascii="Abadi" w:hAnsi="Abadi" w:cs="Arial"/>
          <w:b/>
          <w:color w:val="002060"/>
          <w:sz w:val="28"/>
          <w:szCs w:val="28"/>
        </w:rPr>
      </w:pPr>
      <w:r>
        <w:rPr>
          <w:rFonts w:ascii="Abadi" w:hAnsi="Abadi" w:cs="Arial"/>
          <w:b/>
          <w:color w:val="002060"/>
          <w:sz w:val="28"/>
          <w:szCs w:val="28"/>
        </w:rPr>
        <w:pict w14:anchorId="6009909F">
          <v:rect id="_x0000_i1027" style="width:0;height:1.5pt" o:hralign="center" o:bullet="t" o:hrstd="t" o:hr="t" fillcolor="#a0a0a0" stroked="f"/>
        </w:pict>
      </w:r>
    </w:p>
    <w:p w14:paraId="7F67F45D" w14:textId="32F093DB" w:rsidR="00AE6C51" w:rsidRDefault="0028594B" w:rsidP="00AE6C51">
      <w:pPr>
        <w:spacing w:line="276" w:lineRule="auto"/>
        <w:ind w:left="-426"/>
        <w:jc w:val="both"/>
        <w:rPr>
          <w:rFonts w:ascii="Abadi" w:hAnsi="Abadi" w:cs="Arial"/>
          <w:b/>
          <w:color w:val="002060"/>
          <w:sz w:val="28"/>
          <w:szCs w:val="28"/>
        </w:rPr>
      </w:pPr>
      <w:r w:rsidRPr="00AE6C51">
        <w:rPr>
          <w:rFonts w:ascii="Abadi" w:hAnsi="Abadi" w:cs="Arial"/>
          <w:color w:val="000000" w:themeColor="text1"/>
          <w:sz w:val="28"/>
          <w:szCs w:val="28"/>
        </w:rPr>
        <w:t xml:space="preserve">El </w:t>
      </w:r>
      <w:r w:rsidR="00D57A76" w:rsidRPr="00AE6C51">
        <w:rPr>
          <w:rFonts w:ascii="Abadi" w:hAnsi="Abadi" w:cs="Arial"/>
          <w:color w:val="000000" w:themeColor="text1"/>
          <w:sz w:val="28"/>
          <w:szCs w:val="28"/>
        </w:rPr>
        <w:t>Comité Español de Representantes de Personas con Discapacidad (CERMI)</w:t>
      </w:r>
      <w:r w:rsidRPr="00AE6C51">
        <w:rPr>
          <w:rFonts w:ascii="Abadi" w:hAnsi="Abadi" w:cs="Arial"/>
          <w:color w:val="000000" w:themeColor="text1"/>
          <w:sz w:val="28"/>
          <w:szCs w:val="28"/>
        </w:rPr>
        <w:t xml:space="preserve"> se felicita por la </w:t>
      </w:r>
      <w:r w:rsidR="00B26FE0" w:rsidRPr="00AE6C51">
        <w:rPr>
          <w:rFonts w:ascii="Abadi" w:hAnsi="Abadi" w:cs="Arial"/>
          <w:color w:val="000000" w:themeColor="text1"/>
          <w:sz w:val="28"/>
          <w:szCs w:val="28"/>
        </w:rPr>
        <w:t xml:space="preserve">propuesta del Ministerio de Universidades de </w:t>
      </w:r>
      <w:r w:rsidR="006C2485" w:rsidRPr="00AE6C51">
        <w:rPr>
          <w:rFonts w:ascii="Abadi" w:hAnsi="Abadi" w:cs="Arial"/>
          <w:color w:val="000000" w:themeColor="text1"/>
          <w:sz w:val="28"/>
          <w:szCs w:val="28"/>
        </w:rPr>
        <w:t>abordar</w:t>
      </w:r>
      <w:r w:rsidR="00B26FE0" w:rsidRPr="00AE6C51">
        <w:rPr>
          <w:rFonts w:ascii="Abadi" w:hAnsi="Abadi" w:cs="Arial"/>
          <w:color w:val="000000" w:themeColor="text1"/>
          <w:sz w:val="28"/>
          <w:szCs w:val="28"/>
        </w:rPr>
        <w:t xml:space="preserve"> una modificación del Real Decreto 99/2011</w:t>
      </w:r>
      <w:r w:rsidR="00DB17DD" w:rsidRPr="00AE6C51">
        <w:rPr>
          <w:rFonts w:ascii="Abadi" w:hAnsi="Abadi" w:cs="Arial"/>
          <w:color w:val="000000" w:themeColor="text1"/>
          <w:sz w:val="28"/>
          <w:szCs w:val="28"/>
        </w:rPr>
        <w:t xml:space="preserve"> ya que esta reforma </w:t>
      </w:r>
      <w:r w:rsidR="00FF35F4" w:rsidRPr="00AE6C51">
        <w:rPr>
          <w:rFonts w:ascii="Abadi" w:hAnsi="Abadi" w:cs="Arial"/>
          <w:color w:val="000000" w:themeColor="text1"/>
          <w:sz w:val="28"/>
          <w:szCs w:val="28"/>
        </w:rPr>
        <w:t>supone una oportunidad para avanzar en la inclusión de las personas con discapacidad.</w:t>
      </w:r>
    </w:p>
    <w:p w14:paraId="03985CD8" w14:textId="77777777" w:rsidR="00AE6C51" w:rsidRDefault="00FF35F4" w:rsidP="00AE6C51">
      <w:pPr>
        <w:spacing w:line="276" w:lineRule="auto"/>
        <w:ind w:left="-426"/>
        <w:jc w:val="both"/>
        <w:rPr>
          <w:rFonts w:ascii="Abadi" w:hAnsi="Abadi" w:cs="Arial"/>
          <w:b/>
          <w:color w:val="002060"/>
          <w:sz w:val="28"/>
          <w:szCs w:val="28"/>
        </w:rPr>
      </w:pPr>
      <w:r w:rsidRPr="00AE6C51">
        <w:rPr>
          <w:rFonts w:ascii="Abadi" w:hAnsi="Abadi" w:cs="Arial"/>
          <w:b/>
          <w:bCs/>
          <w:color w:val="000000" w:themeColor="text1"/>
          <w:sz w:val="28"/>
          <w:szCs w:val="28"/>
          <w:u w:val="single"/>
        </w:rPr>
        <w:t>Cupo de reserva para estudiantes con discapacidad</w:t>
      </w:r>
    </w:p>
    <w:p w14:paraId="38824E30" w14:textId="77777777" w:rsidR="00AE6C51" w:rsidRDefault="00FF35F4" w:rsidP="00AE6C51">
      <w:pPr>
        <w:spacing w:line="276" w:lineRule="auto"/>
        <w:ind w:left="-426"/>
        <w:jc w:val="both"/>
        <w:rPr>
          <w:rFonts w:ascii="Abadi" w:hAnsi="Abadi" w:cs="Arial"/>
          <w:b/>
          <w:color w:val="002060"/>
          <w:sz w:val="28"/>
          <w:szCs w:val="28"/>
        </w:rPr>
      </w:pPr>
      <w:r w:rsidRPr="00AE6C51">
        <w:rPr>
          <w:rFonts w:ascii="Abadi" w:hAnsi="Abadi" w:cs="Arial"/>
          <w:color w:val="000000" w:themeColor="text1"/>
          <w:sz w:val="28"/>
          <w:szCs w:val="28"/>
        </w:rPr>
        <w:t xml:space="preserve">Desde hace años, el CERMI viene reclamando el establecimiento de un cupo de reserva del cinco </w:t>
      </w:r>
      <w:r w:rsidR="00D12698" w:rsidRPr="00AE6C51">
        <w:rPr>
          <w:rFonts w:ascii="Abadi" w:hAnsi="Abadi" w:cs="Arial"/>
          <w:color w:val="000000" w:themeColor="text1"/>
          <w:sz w:val="28"/>
          <w:szCs w:val="28"/>
        </w:rPr>
        <w:t xml:space="preserve">por ciento para estudiantes con discapacidad </w:t>
      </w:r>
      <w:r w:rsidRPr="00AE6C51">
        <w:rPr>
          <w:rFonts w:ascii="Abadi" w:hAnsi="Abadi" w:cs="Arial"/>
          <w:color w:val="000000" w:themeColor="text1"/>
          <w:sz w:val="28"/>
          <w:szCs w:val="28"/>
        </w:rPr>
        <w:t xml:space="preserve">que vayan a acceder </w:t>
      </w:r>
      <w:r w:rsidR="00D12698" w:rsidRPr="00AE6C51">
        <w:rPr>
          <w:rFonts w:ascii="Abadi" w:hAnsi="Abadi" w:cs="Arial"/>
          <w:color w:val="000000" w:themeColor="text1"/>
          <w:sz w:val="28"/>
          <w:szCs w:val="28"/>
        </w:rPr>
        <w:t>a estudios de doctorado</w:t>
      </w:r>
      <w:r w:rsidR="005B032F" w:rsidRPr="00AE6C51">
        <w:rPr>
          <w:rFonts w:ascii="Abadi" w:hAnsi="Abadi" w:cs="Arial"/>
          <w:color w:val="000000" w:themeColor="text1"/>
          <w:sz w:val="28"/>
          <w:szCs w:val="28"/>
        </w:rPr>
        <w:t xml:space="preserve">, medida de acción positiva </w:t>
      </w:r>
      <w:r w:rsidR="002B6EFC" w:rsidRPr="00AE6C51">
        <w:rPr>
          <w:rFonts w:ascii="Abadi" w:hAnsi="Abadi" w:cs="Arial"/>
          <w:color w:val="000000" w:themeColor="text1"/>
          <w:sz w:val="28"/>
          <w:szCs w:val="28"/>
        </w:rPr>
        <w:t xml:space="preserve">ya </w:t>
      </w:r>
      <w:r w:rsidR="005B032F" w:rsidRPr="00AE6C51">
        <w:rPr>
          <w:rFonts w:ascii="Abadi" w:hAnsi="Abadi" w:cs="Arial"/>
          <w:color w:val="000000" w:themeColor="text1"/>
          <w:sz w:val="28"/>
          <w:szCs w:val="28"/>
        </w:rPr>
        <w:t xml:space="preserve">contemplada </w:t>
      </w:r>
      <w:r w:rsidR="00BA12A2" w:rsidRPr="00AE6C51">
        <w:rPr>
          <w:rFonts w:ascii="Abadi" w:hAnsi="Abadi" w:cs="Arial"/>
          <w:color w:val="000000" w:themeColor="text1"/>
          <w:sz w:val="28"/>
          <w:szCs w:val="28"/>
        </w:rPr>
        <w:t xml:space="preserve">en </w:t>
      </w:r>
      <w:r w:rsidR="002B6EFC" w:rsidRPr="00AE6C51">
        <w:rPr>
          <w:rFonts w:ascii="Abadi" w:hAnsi="Abadi" w:cs="Arial"/>
          <w:color w:val="000000" w:themeColor="text1"/>
          <w:sz w:val="28"/>
          <w:szCs w:val="28"/>
        </w:rPr>
        <w:t>el acceso a las enseñanzas universitarias.</w:t>
      </w:r>
    </w:p>
    <w:p w14:paraId="2A3FB135" w14:textId="77777777" w:rsidR="00AE6C51" w:rsidRDefault="00CE73CE" w:rsidP="00AE6C51">
      <w:pPr>
        <w:spacing w:line="276" w:lineRule="auto"/>
        <w:ind w:left="-426"/>
        <w:jc w:val="both"/>
        <w:rPr>
          <w:rFonts w:ascii="Abadi" w:hAnsi="Abadi" w:cs="Arial"/>
          <w:b/>
          <w:color w:val="002060"/>
          <w:sz w:val="28"/>
          <w:szCs w:val="28"/>
        </w:rPr>
      </w:pPr>
      <w:r w:rsidRPr="00AE6C51">
        <w:rPr>
          <w:rFonts w:ascii="Abadi" w:hAnsi="Abadi" w:cs="Arial"/>
          <w:color w:val="000000" w:themeColor="text1"/>
          <w:sz w:val="28"/>
          <w:szCs w:val="28"/>
        </w:rPr>
        <w:t xml:space="preserve">Así </w:t>
      </w:r>
      <w:r w:rsidR="00466B08" w:rsidRPr="00AE6C51">
        <w:rPr>
          <w:rFonts w:ascii="Abadi" w:hAnsi="Abadi" w:cs="Arial"/>
          <w:color w:val="000000" w:themeColor="text1"/>
          <w:sz w:val="28"/>
          <w:szCs w:val="28"/>
        </w:rPr>
        <w:t xml:space="preserve">lo </w:t>
      </w:r>
      <w:r w:rsidR="007C6129" w:rsidRPr="00AE6C51">
        <w:rPr>
          <w:rFonts w:ascii="Abadi" w:hAnsi="Abadi" w:cs="Arial"/>
          <w:color w:val="000000" w:themeColor="text1"/>
          <w:sz w:val="28"/>
          <w:szCs w:val="28"/>
        </w:rPr>
        <w:t>establece</w:t>
      </w:r>
      <w:r w:rsidR="00691F5E" w:rsidRPr="00AE6C51">
        <w:rPr>
          <w:rFonts w:ascii="Abadi" w:hAnsi="Abadi" w:cs="Arial"/>
          <w:color w:val="000000" w:themeColor="text1"/>
          <w:sz w:val="28"/>
          <w:szCs w:val="28"/>
        </w:rPr>
        <w:t xml:space="preserve"> la </w:t>
      </w:r>
      <w:r w:rsidR="00210D66" w:rsidRPr="00AE6C51">
        <w:rPr>
          <w:rFonts w:ascii="Abadi" w:hAnsi="Abadi" w:cs="Arial"/>
          <w:color w:val="000000" w:themeColor="text1"/>
          <w:sz w:val="28"/>
          <w:szCs w:val="28"/>
          <w:u w:val="single"/>
        </w:rPr>
        <w:t>Recomendación 7/2015 de la Oficina de Atención a la Discapacidad</w:t>
      </w:r>
      <w:r w:rsidR="00691F5E" w:rsidRPr="00AE6C51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691F5E" w:rsidRPr="00AE6C51">
        <w:rPr>
          <w:rFonts w:ascii="Abadi" w:hAnsi="Abadi" w:cs="Arial"/>
          <w:b/>
          <w:bCs/>
          <w:color w:val="000000" w:themeColor="text1"/>
          <w:sz w:val="28"/>
          <w:szCs w:val="28"/>
        </w:rPr>
        <w:t xml:space="preserve">en la que se </w:t>
      </w:r>
      <w:r w:rsidR="00385477" w:rsidRPr="00AE6C51">
        <w:rPr>
          <w:rFonts w:ascii="Abadi" w:hAnsi="Abadi" w:cs="Arial"/>
          <w:b/>
          <w:bCs/>
          <w:color w:val="000000" w:themeColor="text1"/>
          <w:sz w:val="28"/>
          <w:szCs w:val="28"/>
        </w:rPr>
        <w:t xml:space="preserve">solicitaba la modificación de </w:t>
      </w:r>
      <w:r w:rsidR="00210D66" w:rsidRPr="00AE6C51">
        <w:rPr>
          <w:rFonts w:ascii="Abadi" w:hAnsi="Abadi" w:cs="Arial"/>
          <w:b/>
          <w:bCs/>
          <w:i/>
          <w:iCs/>
          <w:color w:val="000000" w:themeColor="text1"/>
          <w:sz w:val="28"/>
          <w:szCs w:val="28"/>
        </w:rPr>
        <w:t>la normativa básica</w:t>
      </w:r>
      <w:r w:rsidR="00210D66" w:rsidRPr="00AE6C51">
        <w:rPr>
          <w:rFonts w:ascii="Abadi" w:hAnsi="Abadi" w:cs="Arial"/>
          <w:i/>
          <w:iCs/>
          <w:color w:val="000000" w:themeColor="text1"/>
          <w:sz w:val="28"/>
          <w:szCs w:val="28"/>
        </w:rPr>
        <w:t xml:space="preserve"> que regula el acceso a los estudios universitarios de máster y </w:t>
      </w:r>
      <w:r w:rsidR="00210D66" w:rsidRPr="00AE6C51">
        <w:rPr>
          <w:rFonts w:ascii="Abadi" w:hAnsi="Abadi" w:cs="Arial"/>
          <w:b/>
          <w:bCs/>
          <w:i/>
          <w:iCs/>
          <w:color w:val="000000" w:themeColor="text1"/>
          <w:sz w:val="28"/>
          <w:szCs w:val="28"/>
        </w:rPr>
        <w:t>doctorado con el fin de establecer un cupo de reserva de plazas para las personas con discapacidad</w:t>
      </w:r>
      <w:r w:rsidR="00210D66" w:rsidRPr="00AE6C51">
        <w:rPr>
          <w:rFonts w:ascii="Abadi" w:hAnsi="Abadi" w:cs="Arial"/>
          <w:i/>
          <w:iCs/>
          <w:color w:val="000000" w:themeColor="text1"/>
          <w:sz w:val="28"/>
          <w:szCs w:val="28"/>
        </w:rPr>
        <w:t xml:space="preserve"> como medida de acción positiva de acuerdo con el artículo 2 g) del Texto Refundido de la Ley General de derechos de las personas con discapacidad y de su inclusión social</w:t>
      </w:r>
      <w:r w:rsidR="00771A8B" w:rsidRPr="00AE6C51">
        <w:rPr>
          <w:rFonts w:ascii="Abadi" w:hAnsi="Abadi" w:cs="Arial"/>
          <w:i/>
          <w:iCs/>
          <w:color w:val="000000" w:themeColor="text1"/>
          <w:sz w:val="28"/>
          <w:szCs w:val="28"/>
        </w:rPr>
        <w:t>,</w:t>
      </w:r>
      <w:r w:rsidR="00771A8B" w:rsidRPr="00AE6C51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A0272A" w:rsidRPr="00AE6C51">
        <w:rPr>
          <w:rFonts w:ascii="Abadi" w:hAnsi="Abadi" w:cs="Arial"/>
          <w:color w:val="000000" w:themeColor="text1"/>
          <w:sz w:val="28"/>
          <w:szCs w:val="28"/>
        </w:rPr>
        <w:t xml:space="preserve">así </w:t>
      </w:r>
      <w:r w:rsidR="00771A8B" w:rsidRPr="00AE6C51">
        <w:rPr>
          <w:rFonts w:ascii="Abadi" w:hAnsi="Abadi" w:cs="Arial"/>
          <w:color w:val="000000" w:themeColor="text1"/>
          <w:sz w:val="28"/>
          <w:szCs w:val="28"/>
        </w:rPr>
        <w:t xml:space="preserve">como </w:t>
      </w:r>
      <w:r w:rsidR="00A0272A" w:rsidRPr="00AE6C51">
        <w:rPr>
          <w:rFonts w:ascii="Abadi" w:hAnsi="Abadi" w:cs="Arial"/>
          <w:color w:val="000000" w:themeColor="text1"/>
          <w:sz w:val="28"/>
          <w:szCs w:val="28"/>
        </w:rPr>
        <w:t>e</w:t>
      </w:r>
      <w:r w:rsidR="00771A8B" w:rsidRPr="00AE6C51">
        <w:rPr>
          <w:rFonts w:ascii="Abadi" w:hAnsi="Abadi" w:cs="Arial"/>
          <w:color w:val="000000" w:themeColor="text1"/>
          <w:sz w:val="28"/>
          <w:szCs w:val="28"/>
        </w:rPr>
        <w:t xml:space="preserve">l </w:t>
      </w:r>
      <w:r w:rsidR="00771A8B" w:rsidRPr="00AE6C51">
        <w:rPr>
          <w:rFonts w:ascii="Abadi" w:hAnsi="Abadi" w:cs="Arial"/>
          <w:color w:val="000000" w:themeColor="text1"/>
          <w:sz w:val="28"/>
          <w:szCs w:val="28"/>
          <w:u w:val="single"/>
        </w:rPr>
        <w:t xml:space="preserve">acuerdo </w:t>
      </w:r>
      <w:r w:rsidR="00FC507E" w:rsidRPr="00AE6C51">
        <w:rPr>
          <w:rFonts w:ascii="Abadi" w:hAnsi="Abadi" w:cs="Arial"/>
          <w:color w:val="000000" w:themeColor="text1"/>
          <w:sz w:val="28"/>
          <w:szCs w:val="28"/>
          <w:u w:val="single"/>
        </w:rPr>
        <w:t>de la Comisión Delegada de la Conferencia General de Política Universitaria celebrada el 21 de noviembre de 2017</w:t>
      </w:r>
      <w:r w:rsidR="00AA4030" w:rsidRPr="00AE6C51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AA4030" w:rsidRPr="00AE6C51">
        <w:rPr>
          <w:rFonts w:ascii="Abadi" w:hAnsi="Abadi" w:cs="Arial"/>
          <w:b/>
          <w:bCs/>
          <w:color w:val="000000" w:themeColor="text1"/>
          <w:sz w:val="28"/>
          <w:szCs w:val="28"/>
        </w:rPr>
        <w:t>en la que se aceptó la propuesta de establecer un cupo de reserva del cinco por ciento</w:t>
      </w:r>
      <w:r w:rsidR="00AA4030" w:rsidRPr="00AE6C51">
        <w:rPr>
          <w:rFonts w:ascii="Abadi" w:hAnsi="Abadi" w:cs="Arial"/>
          <w:color w:val="000000" w:themeColor="text1"/>
          <w:sz w:val="28"/>
          <w:szCs w:val="28"/>
        </w:rPr>
        <w:t>, igual que ya está  establecido para el acceso a las enseñanzas universitarias de grado.</w:t>
      </w:r>
    </w:p>
    <w:p w14:paraId="2FCA124D" w14:textId="77777777" w:rsidR="00AE6C51" w:rsidRDefault="00AA4030" w:rsidP="00AE6C51">
      <w:pPr>
        <w:spacing w:line="276" w:lineRule="auto"/>
        <w:ind w:left="-426"/>
        <w:jc w:val="both"/>
        <w:rPr>
          <w:rFonts w:ascii="Abadi" w:hAnsi="Abadi" w:cs="Arial"/>
          <w:b/>
          <w:iCs/>
          <w:sz w:val="28"/>
          <w:szCs w:val="28"/>
        </w:rPr>
      </w:pPr>
      <w:r w:rsidRPr="00AE6C51">
        <w:rPr>
          <w:rFonts w:ascii="Abadi" w:hAnsi="Abadi" w:cs="Arial"/>
          <w:color w:val="000000" w:themeColor="text1"/>
          <w:sz w:val="28"/>
          <w:szCs w:val="28"/>
        </w:rPr>
        <w:t xml:space="preserve">Por </w:t>
      </w:r>
      <w:r w:rsidR="005771F5" w:rsidRPr="00AE6C51">
        <w:rPr>
          <w:rFonts w:ascii="Abadi" w:hAnsi="Abadi" w:cs="Arial"/>
          <w:color w:val="000000" w:themeColor="text1"/>
          <w:sz w:val="28"/>
          <w:szCs w:val="28"/>
        </w:rPr>
        <w:t xml:space="preserve">todo ello se solicita la modificación del apartado 4 del artículo 7 del Real Decreto 99/2011 </w:t>
      </w:r>
      <w:r w:rsidR="00B458AE" w:rsidRPr="00AE6C51">
        <w:rPr>
          <w:rFonts w:ascii="Abadi" w:hAnsi="Abadi" w:cs="Arial"/>
          <w:color w:val="000000" w:themeColor="text1"/>
          <w:sz w:val="28"/>
          <w:szCs w:val="28"/>
        </w:rPr>
        <w:t xml:space="preserve">de 28 de enero referido a los criterios de admisión para </w:t>
      </w:r>
      <w:r w:rsidR="00B458AE" w:rsidRPr="00AE6C51">
        <w:rPr>
          <w:rFonts w:ascii="Abadi" w:hAnsi="Abadi" w:cs="Arial"/>
          <w:b/>
          <w:iCs/>
          <w:sz w:val="28"/>
          <w:szCs w:val="28"/>
        </w:rPr>
        <w:t xml:space="preserve">incluir un cupo de reserva del cinco por ciento para </w:t>
      </w:r>
      <w:r w:rsidR="00FC7790" w:rsidRPr="00AE6C51">
        <w:rPr>
          <w:rFonts w:ascii="Abadi" w:hAnsi="Abadi" w:cs="Arial"/>
          <w:b/>
          <w:iCs/>
          <w:sz w:val="28"/>
          <w:szCs w:val="28"/>
        </w:rPr>
        <w:t>estudiantes con discapacidad</w:t>
      </w:r>
      <w:r w:rsidR="00D865C2" w:rsidRPr="00AE6C51">
        <w:rPr>
          <w:rFonts w:ascii="Abadi" w:hAnsi="Abadi" w:cs="Arial"/>
          <w:iCs/>
          <w:sz w:val="28"/>
          <w:szCs w:val="28"/>
        </w:rPr>
        <w:t>.</w:t>
      </w:r>
    </w:p>
    <w:p w14:paraId="6B5C95DC" w14:textId="55441442" w:rsidR="00C47B26" w:rsidRPr="00AE6C51" w:rsidRDefault="00C47B26" w:rsidP="00AE6C51">
      <w:pPr>
        <w:spacing w:line="276" w:lineRule="auto"/>
        <w:ind w:left="-426"/>
        <w:jc w:val="both"/>
        <w:rPr>
          <w:rFonts w:ascii="Abadi" w:hAnsi="Abadi" w:cs="Arial"/>
          <w:b/>
          <w:iCs/>
          <w:sz w:val="28"/>
          <w:szCs w:val="28"/>
        </w:rPr>
      </w:pPr>
      <w:r w:rsidRPr="00AE6C51">
        <w:rPr>
          <w:rFonts w:ascii="Abadi" w:hAnsi="Abadi" w:cs="Arial"/>
          <w:sz w:val="28"/>
          <w:szCs w:val="28"/>
        </w:rPr>
        <w:lastRenderedPageBreak/>
        <w:t>La redacción precisa del precepto puede ser ésta:</w:t>
      </w:r>
    </w:p>
    <w:p w14:paraId="1E972EC1" w14:textId="6F902DEC" w:rsidR="00C47B26" w:rsidRPr="00AE6C51" w:rsidRDefault="00C47B26" w:rsidP="00AE6C51">
      <w:pPr>
        <w:spacing w:line="276" w:lineRule="auto"/>
        <w:ind w:left="-284" w:right="-285"/>
        <w:jc w:val="both"/>
        <w:rPr>
          <w:rFonts w:ascii="Abadi" w:hAnsi="Abadi" w:cs="Arial"/>
          <w:b/>
          <w:bCs/>
          <w:i/>
          <w:iCs/>
          <w:color w:val="FF0000"/>
          <w:sz w:val="28"/>
          <w:szCs w:val="28"/>
          <w:u w:val="single"/>
        </w:rPr>
      </w:pPr>
      <w:r w:rsidRPr="00AE6C51">
        <w:rPr>
          <w:rFonts w:ascii="Abadi" w:hAnsi="Abadi" w:cs="Arial"/>
          <w:b/>
          <w:bCs/>
          <w:i/>
          <w:iCs/>
          <w:color w:val="FF0000"/>
          <w:sz w:val="28"/>
          <w:szCs w:val="28"/>
          <w:u w:val="single"/>
        </w:rPr>
        <w:t xml:space="preserve">“Las universidades reservarán, al menos, un 5 por ciento de las plazas ofertadas </w:t>
      </w:r>
      <w:r w:rsidR="00AE6C51" w:rsidRPr="00AE6C51">
        <w:rPr>
          <w:rFonts w:ascii="Abadi" w:hAnsi="Abadi" w:cs="Arial"/>
          <w:b/>
          <w:bCs/>
          <w:i/>
          <w:iCs/>
          <w:color w:val="FF0000"/>
          <w:sz w:val="28"/>
          <w:szCs w:val="28"/>
          <w:u w:val="single"/>
        </w:rPr>
        <w:t>e</w:t>
      </w:r>
      <w:r w:rsidRPr="00AE6C51">
        <w:rPr>
          <w:rFonts w:ascii="Abadi" w:hAnsi="Abadi" w:cs="Arial"/>
          <w:b/>
          <w:bCs/>
          <w:i/>
          <w:iCs/>
          <w:color w:val="FF0000"/>
          <w:sz w:val="28"/>
          <w:szCs w:val="28"/>
          <w:u w:val="single"/>
        </w:rPr>
        <w:t>n los estudios correspondientes al tercer ciclo de las enseñanzas universitarias oficiales conducentes a la obtención del Título de Doctor o Doctora, para estudiantes que tengan reconocido un grado de discapacidad igual o superior al 33 por ciento, así como para estudiantes con necesidades de apoyo educativo permanentes asociadas a circunstancias personales de discapacidad, que en sus estudios anteriores hayan precisado de recursos y apoyos para su plena inclusión educativa</w:t>
      </w:r>
      <w:r w:rsidR="00AE6C51" w:rsidRPr="00AE6C51">
        <w:rPr>
          <w:rFonts w:ascii="Abadi" w:hAnsi="Abadi" w:cs="Arial"/>
          <w:b/>
          <w:bCs/>
          <w:i/>
          <w:iCs/>
          <w:color w:val="FF0000"/>
          <w:sz w:val="28"/>
          <w:szCs w:val="28"/>
          <w:u w:val="single"/>
        </w:rPr>
        <w:t>”</w:t>
      </w:r>
      <w:r w:rsidRPr="00AE6C51">
        <w:rPr>
          <w:rFonts w:ascii="Abadi" w:hAnsi="Abadi" w:cs="Arial"/>
          <w:b/>
          <w:bCs/>
          <w:i/>
          <w:iCs/>
          <w:color w:val="FF0000"/>
          <w:sz w:val="28"/>
          <w:szCs w:val="28"/>
          <w:u w:val="single"/>
        </w:rPr>
        <w:t>.</w:t>
      </w:r>
    </w:p>
    <w:p w14:paraId="025B8F45" w14:textId="4F1946D8" w:rsidR="007A72ED" w:rsidRPr="00AE6C51" w:rsidRDefault="00FF35F4" w:rsidP="00C366C5">
      <w:pPr>
        <w:spacing w:line="276" w:lineRule="auto"/>
        <w:ind w:left="-284" w:right="-285"/>
        <w:jc w:val="both"/>
        <w:rPr>
          <w:rFonts w:ascii="Abadi" w:hAnsi="Abadi" w:cs="Arial"/>
          <w:b/>
          <w:bCs/>
          <w:color w:val="000000" w:themeColor="text1"/>
          <w:sz w:val="28"/>
          <w:szCs w:val="28"/>
          <w:u w:val="single"/>
        </w:rPr>
      </w:pPr>
      <w:r w:rsidRPr="00AE6C51">
        <w:rPr>
          <w:rFonts w:ascii="Abadi" w:hAnsi="Abadi" w:cs="Arial"/>
          <w:b/>
          <w:bCs/>
          <w:color w:val="000000" w:themeColor="text1"/>
          <w:sz w:val="28"/>
          <w:szCs w:val="28"/>
          <w:u w:val="single"/>
        </w:rPr>
        <w:t>Dotación de productos y recursos de apoyo</w:t>
      </w:r>
    </w:p>
    <w:p w14:paraId="70B6F0B7" w14:textId="460C0132" w:rsidR="0020347B" w:rsidRPr="00AE6C51" w:rsidRDefault="007A72ED" w:rsidP="00AE6C51">
      <w:pPr>
        <w:spacing w:line="276" w:lineRule="auto"/>
        <w:ind w:left="-284" w:right="-285"/>
        <w:jc w:val="both"/>
        <w:rPr>
          <w:rFonts w:ascii="Abadi" w:hAnsi="Abadi" w:cs="Arial"/>
          <w:sz w:val="28"/>
          <w:szCs w:val="28"/>
        </w:rPr>
      </w:pPr>
      <w:r w:rsidRPr="00AE6C51">
        <w:rPr>
          <w:rFonts w:ascii="Abadi" w:hAnsi="Abadi" w:cs="Arial"/>
          <w:sz w:val="28"/>
          <w:szCs w:val="28"/>
        </w:rPr>
        <w:t xml:space="preserve">Asimismo, para </w:t>
      </w:r>
      <w:r w:rsidR="00496404" w:rsidRPr="00AE6C51">
        <w:rPr>
          <w:rFonts w:ascii="Abadi" w:hAnsi="Abadi" w:cs="Arial"/>
          <w:sz w:val="28"/>
          <w:szCs w:val="28"/>
        </w:rPr>
        <w:t xml:space="preserve">que </w:t>
      </w:r>
      <w:r w:rsidRPr="00AE6C51">
        <w:rPr>
          <w:rFonts w:ascii="Abadi" w:hAnsi="Abadi" w:cs="Arial"/>
          <w:sz w:val="28"/>
          <w:szCs w:val="28"/>
        </w:rPr>
        <w:t>el estudiantado con discapacidad</w:t>
      </w:r>
      <w:r w:rsidR="00496404" w:rsidRPr="00AE6C51">
        <w:rPr>
          <w:rFonts w:ascii="Abadi" w:hAnsi="Abadi" w:cs="Arial"/>
          <w:sz w:val="28"/>
          <w:szCs w:val="28"/>
        </w:rPr>
        <w:t xml:space="preserve"> pueda </w:t>
      </w:r>
      <w:r w:rsidR="00224067" w:rsidRPr="00AE6C51">
        <w:rPr>
          <w:rFonts w:ascii="Abadi" w:hAnsi="Abadi" w:cs="Arial"/>
          <w:sz w:val="28"/>
          <w:szCs w:val="28"/>
        </w:rPr>
        <w:t>llevar a cabo en igualdad de condiciones que los demás e</w:t>
      </w:r>
      <w:r w:rsidR="00496404" w:rsidRPr="00AE6C51">
        <w:rPr>
          <w:rFonts w:ascii="Abadi" w:hAnsi="Abadi" w:cs="Arial"/>
          <w:sz w:val="28"/>
          <w:szCs w:val="28"/>
        </w:rPr>
        <w:t xml:space="preserve">l conjunto de actividades </w:t>
      </w:r>
      <w:bookmarkStart w:id="2" w:name="_Hlk113458740"/>
      <w:r w:rsidR="00496404" w:rsidRPr="00AE6C51">
        <w:rPr>
          <w:rFonts w:ascii="Abadi" w:hAnsi="Abadi" w:cs="Arial"/>
          <w:sz w:val="28"/>
          <w:szCs w:val="28"/>
        </w:rPr>
        <w:t xml:space="preserve">conducentes a la adquisición de las competencias y habilidades necesarias para la obtención del título de </w:t>
      </w:r>
      <w:bookmarkEnd w:id="2"/>
      <w:r w:rsidR="00C366C5" w:rsidRPr="00AE6C51">
        <w:rPr>
          <w:rFonts w:ascii="Abadi" w:hAnsi="Abadi" w:cs="Arial"/>
          <w:sz w:val="28"/>
          <w:szCs w:val="28"/>
        </w:rPr>
        <w:t>Doctor</w:t>
      </w:r>
      <w:r w:rsidR="00496404" w:rsidRPr="00AE6C51">
        <w:rPr>
          <w:rFonts w:ascii="Abadi" w:hAnsi="Abadi" w:cs="Arial"/>
          <w:sz w:val="28"/>
          <w:szCs w:val="28"/>
        </w:rPr>
        <w:t xml:space="preserve"> </w:t>
      </w:r>
      <w:r w:rsidR="00224067" w:rsidRPr="00AE6C51">
        <w:rPr>
          <w:rFonts w:ascii="Abadi" w:hAnsi="Abadi" w:cs="Arial"/>
          <w:sz w:val="28"/>
          <w:szCs w:val="28"/>
        </w:rPr>
        <w:t>es necesario asegurar que contará</w:t>
      </w:r>
      <w:r w:rsidR="00496404" w:rsidRPr="00AE6C51">
        <w:rPr>
          <w:rFonts w:ascii="Abadi" w:hAnsi="Abadi" w:cs="Arial"/>
          <w:sz w:val="28"/>
          <w:szCs w:val="28"/>
        </w:rPr>
        <w:t xml:space="preserve"> con los</w:t>
      </w:r>
      <w:r w:rsidR="00224067" w:rsidRPr="00AE6C51">
        <w:rPr>
          <w:rFonts w:ascii="Abadi" w:hAnsi="Abadi" w:cs="Arial"/>
          <w:sz w:val="28"/>
          <w:szCs w:val="28"/>
        </w:rPr>
        <w:t xml:space="preserve"> productos y</w:t>
      </w:r>
      <w:r w:rsidR="00496404" w:rsidRPr="00AE6C51">
        <w:rPr>
          <w:rFonts w:ascii="Abadi" w:hAnsi="Abadi" w:cs="Arial"/>
          <w:sz w:val="28"/>
          <w:szCs w:val="28"/>
        </w:rPr>
        <w:t xml:space="preserve"> recursos de apoyo necesarios </w:t>
      </w:r>
      <w:r w:rsidR="00224067" w:rsidRPr="00AE6C51">
        <w:rPr>
          <w:rFonts w:ascii="Abadi" w:hAnsi="Abadi" w:cs="Arial"/>
          <w:sz w:val="28"/>
          <w:szCs w:val="28"/>
        </w:rPr>
        <w:t xml:space="preserve">no sólo durante las clases que reciba, sino también para el </w:t>
      </w:r>
      <w:r w:rsidR="00496404" w:rsidRPr="00AE6C51">
        <w:rPr>
          <w:rFonts w:ascii="Abadi" w:hAnsi="Abadi" w:cs="Arial"/>
          <w:sz w:val="28"/>
          <w:szCs w:val="28"/>
        </w:rPr>
        <w:t>desempeño de horas de docencia, sus estancias en el extranjero</w:t>
      </w:r>
      <w:r w:rsidR="00AE6C51" w:rsidRPr="00AE6C51">
        <w:rPr>
          <w:rFonts w:ascii="Abadi" w:hAnsi="Abadi" w:cs="Arial"/>
          <w:sz w:val="28"/>
          <w:szCs w:val="28"/>
        </w:rPr>
        <w:t>, etc.</w:t>
      </w:r>
      <w:r w:rsidR="00496404" w:rsidRPr="00AE6C51">
        <w:rPr>
          <w:rFonts w:ascii="Abadi" w:hAnsi="Abadi" w:cs="Arial"/>
          <w:sz w:val="28"/>
          <w:szCs w:val="28"/>
        </w:rPr>
        <w:t xml:space="preserve"> </w:t>
      </w:r>
    </w:p>
    <w:p w14:paraId="07C8B10C" w14:textId="6119C659" w:rsidR="00496404" w:rsidRPr="00AE6C51" w:rsidRDefault="00496404" w:rsidP="0020347B">
      <w:pPr>
        <w:spacing w:line="276" w:lineRule="auto"/>
        <w:ind w:left="-284" w:right="-285"/>
        <w:jc w:val="both"/>
        <w:rPr>
          <w:rFonts w:ascii="Abadi" w:hAnsi="Abadi" w:cs="Arial"/>
          <w:sz w:val="28"/>
          <w:szCs w:val="28"/>
        </w:rPr>
      </w:pPr>
      <w:r w:rsidRPr="00AE6C51">
        <w:rPr>
          <w:rFonts w:ascii="Abadi" w:hAnsi="Abadi" w:cs="Arial"/>
          <w:color w:val="002060"/>
          <w:sz w:val="28"/>
          <w:szCs w:val="28"/>
        </w:rPr>
        <w:t xml:space="preserve">Por todo ello se solicita la </w:t>
      </w:r>
      <w:r w:rsidR="00DA4A2C" w:rsidRPr="00AE6C51">
        <w:rPr>
          <w:rFonts w:ascii="Abadi" w:hAnsi="Abadi" w:cs="Arial"/>
          <w:color w:val="002060"/>
          <w:sz w:val="28"/>
          <w:szCs w:val="28"/>
        </w:rPr>
        <w:t xml:space="preserve">incorporación del siguiente </w:t>
      </w:r>
      <w:r w:rsidR="00224067" w:rsidRPr="00AE6C51">
        <w:rPr>
          <w:rFonts w:ascii="Abadi" w:hAnsi="Abadi" w:cs="Arial"/>
          <w:color w:val="002060"/>
          <w:sz w:val="28"/>
          <w:szCs w:val="28"/>
        </w:rPr>
        <w:t>texto</w:t>
      </w:r>
      <w:r w:rsidR="00DA4A2C" w:rsidRPr="00AE6C51">
        <w:rPr>
          <w:rFonts w:ascii="Abadi" w:hAnsi="Abadi" w:cs="Arial"/>
          <w:color w:val="002060"/>
          <w:sz w:val="28"/>
          <w:szCs w:val="28"/>
        </w:rPr>
        <w:t xml:space="preserve"> en </w:t>
      </w:r>
      <w:r w:rsidRPr="00AE6C51">
        <w:rPr>
          <w:rFonts w:ascii="Abadi" w:hAnsi="Abadi" w:cs="Arial"/>
          <w:color w:val="002060"/>
          <w:sz w:val="28"/>
          <w:szCs w:val="28"/>
        </w:rPr>
        <w:t xml:space="preserve">el artículo </w:t>
      </w:r>
      <w:r w:rsidR="00DA4A2C" w:rsidRPr="00AE6C51">
        <w:rPr>
          <w:rFonts w:ascii="Abadi" w:hAnsi="Abadi" w:cs="Arial"/>
          <w:color w:val="002060"/>
          <w:sz w:val="28"/>
          <w:szCs w:val="28"/>
        </w:rPr>
        <w:t>9</w:t>
      </w:r>
      <w:r w:rsidR="00224067" w:rsidRPr="00AE6C51">
        <w:rPr>
          <w:rFonts w:ascii="Abadi" w:hAnsi="Abadi" w:cs="Arial"/>
          <w:color w:val="002060"/>
          <w:sz w:val="28"/>
          <w:szCs w:val="28"/>
        </w:rPr>
        <w:t xml:space="preserve">: </w:t>
      </w:r>
      <w:r w:rsidR="0035559F" w:rsidRPr="0035559F">
        <w:rPr>
          <w:rFonts w:ascii="Abadi" w:hAnsi="Abadi" w:cs="Arial"/>
          <w:color w:val="FF0000"/>
          <w:sz w:val="28"/>
          <w:szCs w:val="28"/>
        </w:rPr>
        <w:t>“</w:t>
      </w:r>
      <w:r w:rsidR="00DA4A2C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 xml:space="preserve">Las Escuelas de Doctorado deberán garantizar </w:t>
      </w:r>
      <w:r w:rsidR="00C366C5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>la puesta a disposición de los</w:t>
      </w:r>
      <w:r w:rsidR="00DA4A2C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 xml:space="preserve"> estudiantes con discapacidad</w:t>
      </w:r>
      <w:r w:rsidR="00C366C5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 xml:space="preserve"> de</w:t>
      </w:r>
      <w:r w:rsidR="00DA4A2C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 xml:space="preserve"> los </w:t>
      </w:r>
      <w:r w:rsidR="00C366C5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 xml:space="preserve">productos y </w:t>
      </w:r>
      <w:r w:rsidR="00DA4A2C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 xml:space="preserve">recursos de apoyo </w:t>
      </w:r>
      <w:r w:rsidR="00C366C5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>precisos</w:t>
      </w:r>
      <w:r w:rsidR="00DA4A2C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 xml:space="preserve"> para el desarrollo de todas las actividades conducentes a la adquisición de las competencias y habilidades necesarias para la obtención del título de Doctor</w:t>
      </w:r>
      <w:r w:rsidR="0035559F">
        <w:rPr>
          <w:rFonts w:ascii="Abadi" w:hAnsi="Abadi" w:cs="Arial"/>
          <w:b/>
          <w:i/>
          <w:color w:val="FF0000"/>
          <w:sz w:val="28"/>
          <w:szCs w:val="28"/>
          <w:u w:val="single"/>
        </w:rPr>
        <w:t>”</w:t>
      </w:r>
      <w:r w:rsidR="00C366C5" w:rsidRPr="00AE6C51">
        <w:rPr>
          <w:rFonts w:ascii="Abadi" w:hAnsi="Abadi" w:cs="Arial"/>
          <w:b/>
          <w:i/>
          <w:color w:val="FF0000"/>
          <w:sz w:val="28"/>
          <w:szCs w:val="28"/>
          <w:u w:val="single"/>
        </w:rPr>
        <w:t>.</w:t>
      </w:r>
    </w:p>
    <w:p w14:paraId="6C75A171" w14:textId="68AA802D" w:rsidR="0020347B" w:rsidRPr="00AE6C51" w:rsidRDefault="00C47B26" w:rsidP="00C47B26">
      <w:pPr>
        <w:spacing w:line="276" w:lineRule="auto"/>
        <w:ind w:left="-284" w:right="-285"/>
        <w:jc w:val="center"/>
        <w:rPr>
          <w:rFonts w:ascii="Abadi" w:hAnsi="Abadi" w:cs="Arial"/>
          <w:b/>
          <w:bCs/>
          <w:sz w:val="28"/>
          <w:szCs w:val="28"/>
        </w:rPr>
      </w:pPr>
      <w:r w:rsidRPr="00AE6C51">
        <w:rPr>
          <w:rFonts w:ascii="Abadi" w:hAnsi="Abadi" w:cs="Arial"/>
          <w:b/>
          <w:bCs/>
          <w:sz w:val="28"/>
          <w:szCs w:val="28"/>
        </w:rPr>
        <w:t>CERMI</w:t>
      </w:r>
    </w:p>
    <w:p w14:paraId="7AF85369" w14:textId="24CC90C7" w:rsidR="0020347B" w:rsidRPr="00AE6C51" w:rsidRDefault="00593693" w:rsidP="0020347B">
      <w:pPr>
        <w:spacing w:line="276" w:lineRule="auto"/>
        <w:ind w:left="-284" w:right="-285"/>
        <w:jc w:val="center"/>
        <w:rPr>
          <w:rFonts w:ascii="Abadi" w:hAnsi="Abadi" w:cs="Arial"/>
          <w:b/>
          <w:bCs/>
          <w:sz w:val="28"/>
          <w:szCs w:val="28"/>
        </w:rPr>
      </w:pPr>
      <w:hyperlink r:id="rId10" w:history="1">
        <w:r w:rsidR="0020347B" w:rsidRPr="00AE6C51">
          <w:rPr>
            <w:rStyle w:val="Hipervnculo"/>
            <w:rFonts w:ascii="Abadi" w:hAnsi="Abadi" w:cs="Arial"/>
            <w:b/>
            <w:bCs/>
            <w:sz w:val="28"/>
            <w:szCs w:val="28"/>
          </w:rPr>
          <w:t>www.cermi.es</w:t>
        </w:r>
      </w:hyperlink>
    </w:p>
    <w:p w14:paraId="4BEEB84E" w14:textId="1EB09A64" w:rsidR="0020347B" w:rsidRPr="00AE6C51" w:rsidRDefault="0020347B" w:rsidP="0020347B">
      <w:pPr>
        <w:spacing w:line="276" w:lineRule="auto"/>
        <w:ind w:left="-284" w:right="-285"/>
        <w:jc w:val="center"/>
        <w:rPr>
          <w:rFonts w:ascii="Abadi" w:hAnsi="Abadi" w:cs="Arial"/>
          <w:sz w:val="28"/>
          <w:szCs w:val="28"/>
        </w:rPr>
      </w:pPr>
    </w:p>
    <w:p w14:paraId="781FADA4" w14:textId="7FCB7B96" w:rsidR="0020347B" w:rsidRPr="00AE6C51" w:rsidRDefault="0020347B" w:rsidP="0020347B">
      <w:pPr>
        <w:spacing w:line="276" w:lineRule="auto"/>
        <w:ind w:left="-284" w:right="-285"/>
        <w:jc w:val="right"/>
        <w:rPr>
          <w:rFonts w:ascii="Abadi" w:hAnsi="Abadi" w:cs="Arial"/>
          <w:bCs/>
          <w:sz w:val="28"/>
          <w:szCs w:val="28"/>
        </w:rPr>
      </w:pPr>
      <w:r w:rsidRPr="00AE6C51">
        <w:rPr>
          <w:rFonts w:ascii="Abadi" w:hAnsi="Abadi" w:cs="Arial"/>
          <w:sz w:val="28"/>
          <w:szCs w:val="28"/>
        </w:rPr>
        <w:t>19 de septiembre de 2022</w:t>
      </w:r>
    </w:p>
    <w:sectPr w:rsidR="0020347B" w:rsidRPr="00AE6C51" w:rsidSect="005D6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709" w:footer="709" w:gutter="0"/>
      <w:paperSrc w:first="259" w:other="259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3DBEB" w14:textId="77777777" w:rsidR="00593693" w:rsidRDefault="00593693" w:rsidP="000061E4">
      <w:pPr>
        <w:spacing w:after="0" w:line="240" w:lineRule="auto"/>
      </w:pPr>
      <w:r>
        <w:separator/>
      </w:r>
    </w:p>
  </w:endnote>
  <w:endnote w:type="continuationSeparator" w:id="0">
    <w:p w14:paraId="479FEB1E" w14:textId="77777777" w:rsidR="00593693" w:rsidRDefault="00593693" w:rsidP="000061E4">
      <w:pPr>
        <w:spacing w:after="0" w:line="240" w:lineRule="auto"/>
      </w:pPr>
      <w:r>
        <w:continuationSeparator/>
      </w:r>
    </w:p>
  </w:endnote>
  <w:endnote w:type="continuationNotice" w:id="1">
    <w:p w14:paraId="271B8DBF" w14:textId="77777777" w:rsidR="00593693" w:rsidRDefault="00593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9EF1" w14:textId="77777777" w:rsidR="00AD2E57" w:rsidRDefault="00AD2E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873489"/>
      <w:docPartObj>
        <w:docPartGallery w:val="Page Numbers (Bottom of Page)"/>
        <w:docPartUnique/>
      </w:docPartObj>
    </w:sdtPr>
    <w:sdtEndPr>
      <w:rPr>
        <w:rFonts w:ascii="Arial" w:hAnsi="Arial" w:cs="Arial"/>
        <w:color w:val="44546A" w:themeColor="text2"/>
        <w:sz w:val="18"/>
        <w:szCs w:val="18"/>
      </w:rPr>
    </w:sdtEndPr>
    <w:sdtContent>
      <w:p w14:paraId="2167902E" w14:textId="38CC4E3D" w:rsidR="00BB5145" w:rsidRPr="00BB5145" w:rsidRDefault="005D6D23" w:rsidP="00BB5145">
        <w:pPr>
          <w:spacing w:after="0" w:line="240" w:lineRule="auto"/>
          <w:ind w:left="-426"/>
          <w:jc w:val="center"/>
          <w:rPr>
            <w:rFonts w:ascii="Arial" w:hAnsi="Arial" w:cs="Arial"/>
            <w:bCs/>
            <w:color w:val="002060"/>
            <w:sz w:val="18"/>
            <w:szCs w:val="18"/>
          </w:rPr>
        </w:pPr>
        <w:r w:rsidRPr="00FD4086">
          <w:rPr>
            <w:rFonts w:ascii="Arial" w:hAnsi="Arial" w:cs="Arial"/>
            <w:bCs/>
            <w:color w:val="002060"/>
            <w:sz w:val="16"/>
            <w:szCs w:val="16"/>
          </w:rPr>
          <w:t xml:space="preserve">PPTAS.  </w:t>
        </w:r>
        <w:r w:rsidR="005D2636">
          <w:rPr>
            <w:rFonts w:ascii="Arial" w:hAnsi="Arial" w:cs="Arial"/>
            <w:bCs/>
            <w:color w:val="002060"/>
            <w:sz w:val="16"/>
            <w:szCs w:val="16"/>
          </w:rPr>
          <w:t>CERMI</w:t>
        </w:r>
        <w:r w:rsidRPr="00FD4086">
          <w:rPr>
            <w:rFonts w:ascii="Arial" w:hAnsi="Arial" w:cs="Arial"/>
            <w:bCs/>
            <w:color w:val="002060"/>
            <w:sz w:val="16"/>
            <w:szCs w:val="16"/>
          </w:rPr>
          <w:t xml:space="preserve">. </w:t>
        </w:r>
        <w:r>
          <w:rPr>
            <w:rFonts w:ascii="Arial" w:hAnsi="Arial" w:cs="Arial"/>
            <w:bCs/>
            <w:color w:val="002060"/>
            <w:sz w:val="18"/>
            <w:szCs w:val="18"/>
          </w:rPr>
          <w:t>C</w:t>
        </w:r>
        <w:r w:rsidRPr="00FD4086">
          <w:rPr>
            <w:rFonts w:ascii="Arial" w:hAnsi="Arial" w:cs="Arial"/>
            <w:bCs/>
            <w:color w:val="002060"/>
            <w:sz w:val="18"/>
            <w:szCs w:val="18"/>
          </w:rPr>
          <w:t>onsulta pública previa</w:t>
        </w:r>
        <w:r>
          <w:rPr>
            <w:rFonts w:ascii="Arial" w:hAnsi="Arial" w:cs="Arial"/>
            <w:bCs/>
            <w:color w:val="002060"/>
            <w:sz w:val="18"/>
            <w:szCs w:val="18"/>
          </w:rPr>
          <w:t xml:space="preserve"> </w:t>
        </w:r>
        <w:r w:rsidR="00BB5145">
          <w:rPr>
            <w:rFonts w:ascii="Arial" w:hAnsi="Arial" w:cs="Arial"/>
            <w:bCs/>
            <w:color w:val="002060"/>
            <w:sz w:val="18"/>
            <w:szCs w:val="18"/>
          </w:rPr>
          <w:t>p</w:t>
        </w:r>
        <w:r w:rsidR="00BB5145" w:rsidRPr="00FD4086">
          <w:rPr>
            <w:rFonts w:ascii="Arial" w:hAnsi="Arial" w:cs="Arial"/>
            <w:bCs/>
            <w:color w:val="002060"/>
            <w:sz w:val="18"/>
            <w:szCs w:val="18"/>
          </w:rPr>
          <w:t xml:space="preserve">royecto </w:t>
        </w:r>
        <w:r w:rsidR="00BB5145">
          <w:rPr>
            <w:rFonts w:ascii="Arial" w:hAnsi="Arial" w:cs="Arial"/>
            <w:bCs/>
            <w:color w:val="002060"/>
            <w:sz w:val="18"/>
            <w:szCs w:val="18"/>
          </w:rPr>
          <w:t xml:space="preserve">RD </w:t>
        </w:r>
        <w:r w:rsidR="00BB5145" w:rsidRPr="00BB5145">
          <w:rPr>
            <w:rFonts w:ascii="Arial" w:hAnsi="Arial" w:cs="Arial"/>
            <w:bCs/>
            <w:color w:val="002060"/>
            <w:sz w:val="18"/>
            <w:szCs w:val="18"/>
          </w:rPr>
          <w:t>por el que se modifica el RD 99/2011, de 28 de enero,</w:t>
        </w:r>
      </w:p>
      <w:p w14:paraId="3D895333" w14:textId="020D290C" w:rsidR="005D6D23" w:rsidRDefault="00BB5145" w:rsidP="00BB5145">
        <w:pPr>
          <w:spacing w:after="0" w:line="240" w:lineRule="auto"/>
          <w:ind w:left="-426"/>
          <w:jc w:val="center"/>
          <w:rPr>
            <w:rFonts w:ascii="Arial" w:hAnsi="Arial" w:cs="Arial"/>
            <w:bCs/>
            <w:color w:val="002060"/>
            <w:sz w:val="18"/>
            <w:szCs w:val="18"/>
          </w:rPr>
        </w:pPr>
        <w:r w:rsidRPr="00BB5145">
          <w:rPr>
            <w:rFonts w:ascii="Arial" w:hAnsi="Arial" w:cs="Arial"/>
            <w:bCs/>
            <w:color w:val="002060"/>
            <w:sz w:val="18"/>
            <w:szCs w:val="18"/>
          </w:rPr>
          <w:t>por el que se regulan las enseñanzas oficiales de doctorado</w:t>
        </w:r>
      </w:p>
      <w:p w14:paraId="55183672" w14:textId="19024B1B" w:rsidR="005D6D23" w:rsidRPr="005D6D23" w:rsidRDefault="005D6D23" w:rsidP="005D6D23">
        <w:pPr>
          <w:spacing w:after="0" w:line="276" w:lineRule="auto"/>
          <w:ind w:left="-426"/>
          <w:jc w:val="right"/>
          <w:rPr>
            <w:rFonts w:ascii="Arial" w:hAnsi="Arial" w:cs="Arial"/>
            <w:color w:val="44546A" w:themeColor="text2"/>
            <w:sz w:val="18"/>
            <w:szCs w:val="18"/>
          </w:rPr>
        </w:pPr>
        <w:r w:rsidRPr="005D6D23">
          <w:rPr>
            <w:rFonts w:ascii="Arial" w:hAnsi="Arial" w:cs="Arial"/>
            <w:color w:val="44546A" w:themeColor="text2"/>
            <w:sz w:val="18"/>
            <w:szCs w:val="18"/>
          </w:rPr>
          <w:fldChar w:fldCharType="begin"/>
        </w:r>
        <w:r w:rsidRPr="005D6D23">
          <w:rPr>
            <w:rFonts w:ascii="Arial" w:hAnsi="Arial" w:cs="Arial"/>
            <w:color w:val="44546A" w:themeColor="text2"/>
            <w:sz w:val="18"/>
            <w:szCs w:val="18"/>
          </w:rPr>
          <w:instrText>PAGE   \* MERGEFORMAT</w:instrText>
        </w:r>
        <w:r w:rsidRPr="005D6D23">
          <w:rPr>
            <w:rFonts w:ascii="Arial" w:hAnsi="Arial" w:cs="Arial"/>
            <w:color w:val="44546A" w:themeColor="text2"/>
            <w:sz w:val="18"/>
            <w:szCs w:val="18"/>
          </w:rPr>
          <w:fldChar w:fldCharType="separate"/>
        </w:r>
        <w:r w:rsidR="00AD2E57">
          <w:rPr>
            <w:rFonts w:ascii="Arial" w:hAnsi="Arial" w:cs="Arial"/>
            <w:noProof/>
            <w:color w:val="44546A" w:themeColor="text2"/>
            <w:sz w:val="18"/>
            <w:szCs w:val="18"/>
          </w:rPr>
          <w:t>1</w:t>
        </w:r>
        <w:r w:rsidRPr="005D6D23">
          <w:rPr>
            <w:rFonts w:ascii="Arial" w:hAnsi="Arial" w:cs="Arial"/>
            <w:color w:val="44546A" w:themeColor="text2"/>
            <w:sz w:val="18"/>
            <w:szCs w:val="18"/>
          </w:rPr>
          <w:fldChar w:fldCharType="end"/>
        </w:r>
        <w:r>
          <w:rPr>
            <w:rFonts w:ascii="Arial" w:hAnsi="Arial" w:cs="Arial"/>
            <w:color w:val="44546A" w:themeColor="text2"/>
            <w:sz w:val="18"/>
            <w:szCs w:val="18"/>
          </w:rPr>
          <w:t xml:space="preserve"> de </w:t>
        </w:r>
        <w:r w:rsidR="00E93DAD">
          <w:rPr>
            <w:rFonts w:ascii="Arial" w:hAnsi="Arial" w:cs="Arial"/>
            <w:color w:val="44546A" w:themeColor="text2"/>
            <w:sz w:val="18"/>
            <w:szCs w:val="18"/>
          </w:rPr>
          <w:t>1</w:t>
        </w:r>
      </w:p>
    </w:sdtContent>
  </w:sdt>
  <w:p w14:paraId="4E43CE4F" w14:textId="77777777" w:rsidR="005D6D23" w:rsidRDefault="005D6D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3FE92" w14:textId="77777777" w:rsidR="00AD2E57" w:rsidRDefault="00AD2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3AAE" w14:textId="77777777" w:rsidR="00593693" w:rsidRDefault="00593693" w:rsidP="000061E4">
      <w:pPr>
        <w:spacing w:after="0" w:line="240" w:lineRule="auto"/>
      </w:pPr>
      <w:r>
        <w:separator/>
      </w:r>
    </w:p>
  </w:footnote>
  <w:footnote w:type="continuationSeparator" w:id="0">
    <w:p w14:paraId="606E8574" w14:textId="77777777" w:rsidR="00593693" w:rsidRDefault="00593693" w:rsidP="000061E4">
      <w:pPr>
        <w:spacing w:after="0" w:line="240" w:lineRule="auto"/>
      </w:pPr>
      <w:r>
        <w:continuationSeparator/>
      </w:r>
    </w:p>
  </w:footnote>
  <w:footnote w:type="continuationNotice" w:id="1">
    <w:p w14:paraId="7E14F1C3" w14:textId="77777777" w:rsidR="00593693" w:rsidRDefault="00593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C54B" w14:textId="77777777" w:rsidR="00AD2E57" w:rsidRDefault="00AD2E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52A7" w14:textId="5D6CFA28" w:rsidR="001B319D" w:rsidRDefault="00FC7659" w:rsidP="00FC765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8C5B922" wp14:editId="145C16B6">
          <wp:extent cx="1657328" cy="1076325"/>
          <wp:effectExtent l="0" t="0" r="635" b="0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666" cy="108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DAAE" w14:textId="68BB93D0" w:rsidR="005D6D23" w:rsidRDefault="000800E9" w:rsidP="000800E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F2278C3" wp14:editId="346D06AD">
          <wp:extent cx="1657328" cy="1076325"/>
          <wp:effectExtent l="0" t="0" r="635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666" cy="108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66A4A87"/>
    <w:multiLevelType w:val="hybridMultilevel"/>
    <w:tmpl w:val="B6D488F4"/>
    <w:lvl w:ilvl="0" w:tplc="AAD2B14A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CDB"/>
    <w:multiLevelType w:val="hybridMultilevel"/>
    <w:tmpl w:val="471C94E0"/>
    <w:lvl w:ilvl="0" w:tplc="D4DA45D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541B6"/>
    <w:multiLevelType w:val="multilevel"/>
    <w:tmpl w:val="444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77489"/>
    <w:multiLevelType w:val="hybridMultilevel"/>
    <w:tmpl w:val="43F80C0C"/>
    <w:lvl w:ilvl="0" w:tplc="906884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D1FB2"/>
    <w:multiLevelType w:val="hybridMultilevel"/>
    <w:tmpl w:val="1CD68742"/>
    <w:lvl w:ilvl="0" w:tplc="3BAA4268">
      <w:start w:val="1"/>
      <w:numFmt w:val="bullet"/>
      <w:lvlText w:val=""/>
      <w:lvlJc w:val="left"/>
      <w:pPr>
        <w:ind w:left="2880" w:hanging="360"/>
      </w:pPr>
      <w:rPr>
        <w:rFonts w:ascii="Wingdings" w:eastAsiaTheme="minorHAnsi" w:hAnsi="Wingdings" w:cs="Aria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F4D12F6"/>
    <w:multiLevelType w:val="hybridMultilevel"/>
    <w:tmpl w:val="E6448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E4"/>
    <w:rsid w:val="000061E4"/>
    <w:rsid w:val="00007895"/>
    <w:rsid w:val="00015400"/>
    <w:rsid w:val="00020EA4"/>
    <w:rsid w:val="00044FBF"/>
    <w:rsid w:val="00063923"/>
    <w:rsid w:val="000800E9"/>
    <w:rsid w:val="00084A28"/>
    <w:rsid w:val="00090DED"/>
    <w:rsid w:val="00091FC0"/>
    <w:rsid w:val="000B2D1F"/>
    <w:rsid w:val="000D71CE"/>
    <w:rsid w:val="000E5CB2"/>
    <w:rsid w:val="000F2470"/>
    <w:rsid w:val="0012147B"/>
    <w:rsid w:val="0012168F"/>
    <w:rsid w:val="00127DAF"/>
    <w:rsid w:val="0017014D"/>
    <w:rsid w:val="001711D6"/>
    <w:rsid w:val="00174FE3"/>
    <w:rsid w:val="0017629F"/>
    <w:rsid w:val="0018126D"/>
    <w:rsid w:val="001B319D"/>
    <w:rsid w:val="0020347B"/>
    <w:rsid w:val="00210D66"/>
    <w:rsid w:val="00224067"/>
    <w:rsid w:val="002314D2"/>
    <w:rsid w:val="002476B2"/>
    <w:rsid w:val="002513D5"/>
    <w:rsid w:val="00281162"/>
    <w:rsid w:val="0028594B"/>
    <w:rsid w:val="002978DB"/>
    <w:rsid w:val="002B6EFC"/>
    <w:rsid w:val="00324855"/>
    <w:rsid w:val="0035431C"/>
    <w:rsid w:val="0035559F"/>
    <w:rsid w:val="00385477"/>
    <w:rsid w:val="00392BA1"/>
    <w:rsid w:val="003C357F"/>
    <w:rsid w:val="003D6CFD"/>
    <w:rsid w:val="003E42E4"/>
    <w:rsid w:val="004342AB"/>
    <w:rsid w:val="00435912"/>
    <w:rsid w:val="00445BE7"/>
    <w:rsid w:val="00447097"/>
    <w:rsid w:val="00466B08"/>
    <w:rsid w:val="004740F7"/>
    <w:rsid w:val="00490485"/>
    <w:rsid w:val="00496404"/>
    <w:rsid w:val="004A48FA"/>
    <w:rsid w:val="004B0CAC"/>
    <w:rsid w:val="004B6FC4"/>
    <w:rsid w:val="004F368B"/>
    <w:rsid w:val="00503480"/>
    <w:rsid w:val="005344CC"/>
    <w:rsid w:val="0055028B"/>
    <w:rsid w:val="005619C5"/>
    <w:rsid w:val="0057226A"/>
    <w:rsid w:val="00576CAA"/>
    <w:rsid w:val="005771F5"/>
    <w:rsid w:val="0059065C"/>
    <w:rsid w:val="00593693"/>
    <w:rsid w:val="00593B60"/>
    <w:rsid w:val="005A678B"/>
    <w:rsid w:val="005B032F"/>
    <w:rsid w:val="005B4EA2"/>
    <w:rsid w:val="005B571D"/>
    <w:rsid w:val="005D0CDC"/>
    <w:rsid w:val="005D1064"/>
    <w:rsid w:val="005D2636"/>
    <w:rsid w:val="005D6D23"/>
    <w:rsid w:val="005F0152"/>
    <w:rsid w:val="00666A65"/>
    <w:rsid w:val="00691F5E"/>
    <w:rsid w:val="00693015"/>
    <w:rsid w:val="006C2485"/>
    <w:rsid w:val="006D73FF"/>
    <w:rsid w:val="006F1FC5"/>
    <w:rsid w:val="006F6DF8"/>
    <w:rsid w:val="0070751F"/>
    <w:rsid w:val="007146BC"/>
    <w:rsid w:val="00740F2B"/>
    <w:rsid w:val="00771A8B"/>
    <w:rsid w:val="00787130"/>
    <w:rsid w:val="007A4E33"/>
    <w:rsid w:val="007A72ED"/>
    <w:rsid w:val="007C4E99"/>
    <w:rsid w:val="007C6129"/>
    <w:rsid w:val="00820DD8"/>
    <w:rsid w:val="00864EAF"/>
    <w:rsid w:val="00885C77"/>
    <w:rsid w:val="008967B9"/>
    <w:rsid w:val="008B47D9"/>
    <w:rsid w:val="008B66FF"/>
    <w:rsid w:val="008C2830"/>
    <w:rsid w:val="008D0A7A"/>
    <w:rsid w:val="008F4DAF"/>
    <w:rsid w:val="009232EF"/>
    <w:rsid w:val="009400EF"/>
    <w:rsid w:val="00951CDF"/>
    <w:rsid w:val="00954770"/>
    <w:rsid w:val="009618FC"/>
    <w:rsid w:val="00967506"/>
    <w:rsid w:val="009840FA"/>
    <w:rsid w:val="009851DD"/>
    <w:rsid w:val="00995AAC"/>
    <w:rsid w:val="009967AD"/>
    <w:rsid w:val="009C617F"/>
    <w:rsid w:val="009F11FC"/>
    <w:rsid w:val="00A0272A"/>
    <w:rsid w:val="00A21D6B"/>
    <w:rsid w:val="00A31CEE"/>
    <w:rsid w:val="00A41B61"/>
    <w:rsid w:val="00A42FB3"/>
    <w:rsid w:val="00A46601"/>
    <w:rsid w:val="00A772EE"/>
    <w:rsid w:val="00AA4030"/>
    <w:rsid w:val="00AB4D4C"/>
    <w:rsid w:val="00AB5245"/>
    <w:rsid w:val="00AD2E57"/>
    <w:rsid w:val="00AE6C51"/>
    <w:rsid w:val="00B01C07"/>
    <w:rsid w:val="00B07D95"/>
    <w:rsid w:val="00B117BF"/>
    <w:rsid w:val="00B17237"/>
    <w:rsid w:val="00B26FE0"/>
    <w:rsid w:val="00B458AE"/>
    <w:rsid w:val="00B558B4"/>
    <w:rsid w:val="00B669AC"/>
    <w:rsid w:val="00B70DE5"/>
    <w:rsid w:val="00B751CB"/>
    <w:rsid w:val="00B77A9F"/>
    <w:rsid w:val="00BA12A2"/>
    <w:rsid w:val="00BB4193"/>
    <w:rsid w:val="00BB5145"/>
    <w:rsid w:val="00BC3CD3"/>
    <w:rsid w:val="00BC4301"/>
    <w:rsid w:val="00BD353D"/>
    <w:rsid w:val="00BE0036"/>
    <w:rsid w:val="00BE4C4E"/>
    <w:rsid w:val="00BE510A"/>
    <w:rsid w:val="00C12255"/>
    <w:rsid w:val="00C366C5"/>
    <w:rsid w:val="00C47B26"/>
    <w:rsid w:val="00C705F0"/>
    <w:rsid w:val="00C72ECE"/>
    <w:rsid w:val="00C91FC1"/>
    <w:rsid w:val="00C9406A"/>
    <w:rsid w:val="00C94A80"/>
    <w:rsid w:val="00CA1511"/>
    <w:rsid w:val="00CB3F61"/>
    <w:rsid w:val="00CB429E"/>
    <w:rsid w:val="00CD3EE4"/>
    <w:rsid w:val="00CE73CE"/>
    <w:rsid w:val="00CF1FE5"/>
    <w:rsid w:val="00D12698"/>
    <w:rsid w:val="00D13457"/>
    <w:rsid w:val="00D36311"/>
    <w:rsid w:val="00D56C68"/>
    <w:rsid w:val="00D57A76"/>
    <w:rsid w:val="00D61F0D"/>
    <w:rsid w:val="00D816E5"/>
    <w:rsid w:val="00D820DC"/>
    <w:rsid w:val="00D865C2"/>
    <w:rsid w:val="00D90BE5"/>
    <w:rsid w:val="00DA4A2C"/>
    <w:rsid w:val="00DA56CE"/>
    <w:rsid w:val="00DB17DD"/>
    <w:rsid w:val="00DB277D"/>
    <w:rsid w:val="00DD6DD2"/>
    <w:rsid w:val="00DF3FB9"/>
    <w:rsid w:val="00E30306"/>
    <w:rsid w:val="00E349F8"/>
    <w:rsid w:val="00E37414"/>
    <w:rsid w:val="00E62115"/>
    <w:rsid w:val="00E6668B"/>
    <w:rsid w:val="00E75A18"/>
    <w:rsid w:val="00E77081"/>
    <w:rsid w:val="00E93DAD"/>
    <w:rsid w:val="00EA444A"/>
    <w:rsid w:val="00EA4D4B"/>
    <w:rsid w:val="00EA7544"/>
    <w:rsid w:val="00EC5CE4"/>
    <w:rsid w:val="00EC6D33"/>
    <w:rsid w:val="00ED7527"/>
    <w:rsid w:val="00ED790D"/>
    <w:rsid w:val="00EE3B54"/>
    <w:rsid w:val="00EF1A28"/>
    <w:rsid w:val="00F04368"/>
    <w:rsid w:val="00F045AA"/>
    <w:rsid w:val="00F1363E"/>
    <w:rsid w:val="00F32D9D"/>
    <w:rsid w:val="00F507E0"/>
    <w:rsid w:val="00F71D36"/>
    <w:rsid w:val="00F92608"/>
    <w:rsid w:val="00FB11F0"/>
    <w:rsid w:val="00FC507E"/>
    <w:rsid w:val="00FC6859"/>
    <w:rsid w:val="00FC7659"/>
    <w:rsid w:val="00FC7790"/>
    <w:rsid w:val="00FE4C44"/>
    <w:rsid w:val="00FE5E87"/>
    <w:rsid w:val="00FF35F4"/>
    <w:rsid w:val="2940DE67"/>
    <w:rsid w:val="324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71531"/>
  <w15:chartTrackingRefBased/>
  <w15:docId w15:val="{8AA02E1B-DE7D-4819-A19F-A66A452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E4"/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B4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1E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061E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1E4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1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B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19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1B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19D"/>
    <w:rPr>
      <w:rFonts w:asciiTheme="minorHAnsi" w:hAnsiTheme="minorHAnsi"/>
      <w:sz w:val="22"/>
    </w:rPr>
  </w:style>
  <w:style w:type="character" w:customStyle="1" w:styleId="Ttulo3Car">
    <w:name w:val="Título 3 Car"/>
    <w:basedOn w:val="Fuentedeprrafopredeter"/>
    <w:link w:val="Ttulo3"/>
    <w:uiPriority w:val="9"/>
    <w:rsid w:val="005B4EA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Pa11">
    <w:name w:val="Pa11"/>
    <w:basedOn w:val="Normal"/>
    <w:next w:val="Normal"/>
    <w:uiPriority w:val="99"/>
    <w:rsid w:val="00E349F8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F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B4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rmi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0200966A90D3458AD1CFA4C3CE5E99" ma:contentTypeVersion="16" ma:contentTypeDescription="Crear nuevo documento." ma:contentTypeScope="" ma:versionID="cd69f6ce34bc5b35944c8ea92877d1cc">
  <xsd:schema xmlns:xsd="http://www.w3.org/2001/XMLSchema" xmlns:xs="http://www.w3.org/2001/XMLSchema" xmlns:p="http://schemas.microsoft.com/office/2006/metadata/properties" xmlns:ns2="8dff776e-7036-4e88-9341-f948f166269b" xmlns:ns3="4067e45b-3505-4846-835f-da1185aa86e2" targetNamespace="http://schemas.microsoft.com/office/2006/metadata/properties" ma:root="true" ma:fieldsID="14a9ede26e68fa322f7cdc6c05075f22" ns2:_="" ns3:_="">
    <xsd:import namespace="8dff776e-7036-4e88-9341-f948f166269b"/>
    <xsd:import namespace="4067e45b-3505-4846-835f-da1185aa8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f776e-7036-4e88-9341-f948f166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3f9e61d-b6ec-4be3-88ce-a71c733ec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e45b-3505-4846-835f-da1185aa8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e36fd-8efe-4201-905a-fc2416e251d0}" ma:internalName="TaxCatchAll" ma:showField="CatchAllData" ma:web="4067e45b-3505-4846-835f-da1185aa8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f776e-7036-4e88-9341-f948f166269b">
      <Terms xmlns="http://schemas.microsoft.com/office/infopath/2007/PartnerControls"/>
    </lcf76f155ced4ddcb4097134ff3c332f>
    <TaxCatchAll xmlns="4067e45b-3505-4846-835f-da1185aa86e2" xsi:nil="true"/>
  </documentManagement>
</p:properties>
</file>

<file path=customXml/itemProps1.xml><?xml version="1.0" encoding="utf-8"?>
<ds:datastoreItem xmlns:ds="http://schemas.openxmlformats.org/officeDocument/2006/customXml" ds:itemID="{488AC930-8CA3-4804-AA01-5E62A0B77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f776e-7036-4e88-9341-f948f166269b"/>
    <ds:schemaRef ds:uri="4067e45b-3505-4846-835f-da1185aa8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A123C-0F5F-4879-80E0-BD45751EE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ACB8E-1B90-4448-9B5E-A209459100C4}">
  <ds:schemaRefs>
    <ds:schemaRef ds:uri="http://schemas.microsoft.com/office/2006/metadata/properties"/>
    <ds:schemaRef ds:uri="http://schemas.microsoft.com/office/infopath/2007/PartnerControls"/>
    <ds:schemaRef ds:uri="8dff776e-7036-4e88-9341-f948f166269b"/>
    <ds:schemaRef ds:uri="4067e45b-3505-4846-835f-da1185aa8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FIAPAS</dc:creator>
  <cp:keywords/>
  <dc:description/>
  <cp:lastModifiedBy>Mercedes Perez</cp:lastModifiedBy>
  <cp:revision>2</cp:revision>
  <dcterms:created xsi:type="dcterms:W3CDTF">2022-09-22T09:15:00Z</dcterms:created>
  <dcterms:modified xsi:type="dcterms:W3CDTF">2022-09-22T09:15:00Z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