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4506" w14:textId="3E833B78" w:rsidR="00F31B00" w:rsidRDefault="00F31B00" w:rsidP="00F31B00">
      <w:pPr>
        <w:rPr>
          <w:b/>
        </w:rPr>
      </w:pPr>
    </w:p>
    <w:p w14:paraId="1596BAAB" w14:textId="0CE56E37" w:rsidR="00F31B00" w:rsidRPr="004B1267" w:rsidRDefault="009D2996" w:rsidP="00F31B00">
      <w:pPr>
        <w:pStyle w:val="Ttulo2"/>
        <w:spacing w:before="0" w:after="240"/>
        <w:jc w:val="center"/>
        <w:rPr>
          <w:rFonts w:ascii="Arial" w:eastAsia="Times New Roman" w:hAnsi="Arial" w:cs="Arial"/>
          <w:b/>
          <w:snapToGrid w:val="0"/>
          <w:color w:val="0000FF"/>
          <w:sz w:val="32"/>
          <w:szCs w:val="32"/>
          <w:lang w:eastAsia="es-ES"/>
        </w:rPr>
      </w:pPr>
      <w:r>
        <w:rPr>
          <w:rFonts w:ascii="Arial" w:eastAsia="Times New Roman" w:hAnsi="Arial" w:cs="Arial"/>
          <w:b/>
          <w:snapToGrid w:val="0"/>
          <w:color w:val="0000FF"/>
          <w:sz w:val="32"/>
          <w:szCs w:val="32"/>
          <w:bdr w:val="single" w:sz="4" w:space="0" w:color="auto"/>
          <w:lang w:eastAsia="es-ES"/>
        </w:rPr>
        <w:t>3</w:t>
      </w:r>
      <w:r w:rsidR="003C09A0">
        <w:rPr>
          <w:rFonts w:ascii="Arial" w:eastAsia="Times New Roman" w:hAnsi="Arial" w:cs="Arial"/>
          <w:b/>
          <w:snapToGrid w:val="0"/>
          <w:color w:val="0000FF"/>
          <w:sz w:val="32"/>
          <w:szCs w:val="32"/>
          <w:bdr w:val="single" w:sz="4" w:space="0" w:color="auto"/>
          <w:lang w:eastAsia="es-ES"/>
        </w:rPr>
        <w:t>7</w:t>
      </w:r>
      <w:r w:rsidR="00F31B00" w:rsidRPr="004B1267">
        <w:rPr>
          <w:rFonts w:ascii="Arial" w:eastAsia="Times New Roman" w:hAnsi="Arial" w:cs="Arial"/>
          <w:b/>
          <w:snapToGrid w:val="0"/>
          <w:color w:val="0000FF"/>
          <w:sz w:val="32"/>
          <w:szCs w:val="32"/>
          <w:bdr w:val="single" w:sz="4" w:space="0" w:color="auto"/>
          <w:lang w:eastAsia="es-ES"/>
        </w:rPr>
        <w:t xml:space="preserve"> EDICIÓN de los PREMIOS TIFLOS</w:t>
      </w:r>
    </w:p>
    <w:p w14:paraId="6FB487B7" w14:textId="6CA78AE4" w:rsidR="00F31B00" w:rsidRPr="00986434" w:rsidRDefault="009D2996" w:rsidP="00986434">
      <w:pPr>
        <w:widowControl w:val="0"/>
        <w:spacing w:after="120"/>
        <w:jc w:val="center"/>
        <w:rPr>
          <w:snapToGrid w:val="0"/>
          <w:sz w:val="32"/>
          <w:szCs w:val="32"/>
        </w:rPr>
      </w:pPr>
      <w:r w:rsidRPr="00986434">
        <w:rPr>
          <w:b/>
          <w:bCs/>
          <w:snapToGrid w:val="0"/>
          <w:color w:val="0000FF"/>
          <w:sz w:val="32"/>
          <w:szCs w:val="32"/>
          <w:lang w:eastAsia="es-ES"/>
        </w:rPr>
        <w:t>2</w:t>
      </w:r>
      <w:r w:rsidR="003C09A0" w:rsidRPr="00986434">
        <w:rPr>
          <w:b/>
          <w:bCs/>
          <w:snapToGrid w:val="0"/>
          <w:color w:val="0000FF"/>
          <w:sz w:val="32"/>
          <w:szCs w:val="32"/>
          <w:lang w:eastAsia="es-ES"/>
        </w:rPr>
        <w:t>6</w:t>
      </w:r>
      <w:r w:rsidR="00F31B00" w:rsidRPr="00986434">
        <w:rPr>
          <w:b/>
          <w:bCs/>
          <w:snapToGrid w:val="0"/>
          <w:color w:val="0000FF"/>
          <w:sz w:val="32"/>
          <w:szCs w:val="32"/>
          <w:lang w:eastAsia="es-ES"/>
        </w:rPr>
        <w:t xml:space="preserve"> Premio de Periodismo</w:t>
      </w:r>
    </w:p>
    <w:p w14:paraId="7BC76C84" w14:textId="72884BD4" w:rsidR="00F31B00" w:rsidRPr="005B19D9" w:rsidRDefault="00C34231" w:rsidP="00986434">
      <w:pPr>
        <w:spacing w:before="240" w:after="240" w:line="240" w:lineRule="auto"/>
        <w:jc w:val="both"/>
      </w:pPr>
      <w:bookmarkStart w:id="0" w:name="_Hlk135572185"/>
      <w:r w:rsidRPr="005B19D9">
        <w:t xml:space="preserve">Dentro de la acción social y cultural que promueve la ONCE, se encuentra la consecución de una mayor integración de las personas con discapacidad visual a través del arte, la cultura y la comunicación. Con este fin, la ONCE lleva años impulsando </w:t>
      </w:r>
      <w:r w:rsidRPr="00212FCC">
        <w:t>diversas actividades en los distintos campos y niveles de actuación artística e informativa</w:t>
      </w:r>
      <w:r w:rsidR="003C09A0" w:rsidRPr="005B19D9">
        <w:t>,</w:t>
      </w:r>
      <w:r w:rsidRPr="005B19D9">
        <w:t xml:space="preserve">  dando como resultado un incremento de la participación de las personas con discapacidad visual. Asimismo, también va creciendo la sensibilización y el conocim</w:t>
      </w:r>
      <w:r w:rsidRPr="00212FCC">
        <w:t xml:space="preserve">iento de esta problemática por parte de dichos entornos culturales, artísticos e informativos. </w:t>
      </w:r>
    </w:p>
    <w:p w14:paraId="2C9AF9AB" w14:textId="1FE87609" w:rsidR="00F31B00" w:rsidRPr="005B19D9" w:rsidRDefault="00C34231" w:rsidP="00986434">
      <w:pPr>
        <w:spacing w:before="240" w:after="240" w:line="240" w:lineRule="auto"/>
        <w:jc w:val="both"/>
      </w:pPr>
      <w:r w:rsidRPr="005B19D9">
        <w:t xml:space="preserve">Por todo ello, la ONCE convoca por trigésima </w:t>
      </w:r>
      <w:r w:rsidR="003C09A0" w:rsidRPr="005B19D9">
        <w:t xml:space="preserve">séptima </w:t>
      </w:r>
      <w:r w:rsidRPr="005B19D9">
        <w:t>vez co</w:t>
      </w:r>
      <w:r w:rsidR="00F31B00" w:rsidRPr="005B19D9">
        <w:t xml:space="preserve">nsecutiva los Premios TIFLOS: </w:t>
      </w:r>
      <w:r w:rsidR="009D2996" w:rsidRPr="005B19D9">
        <w:t>3</w:t>
      </w:r>
      <w:r w:rsidR="003C09A0" w:rsidRPr="005B19D9">
        <w:t>7</w:t>
      </w:r>
      <w:r w:rsidR="00F31B00" w:rsidRPr="005B19D9">
        <w:t xml:space="preserve"> P</w:t>
      </w:r>
      <w:r w:rsidR="00F31B00" w:rsidRPr="00212FCC">
        <w:t xml:space="preserve">remio de Poesía, </w:t>
      </w:r>
      <w:r w:rsidR="009D2996" w:rsidRPr="005B19D9">
        <w:t>3</w:t>
      </w:r>
      <w:r w:rsidR="003C09A0" w:rsidRPr="005B19D9">
        <w:t>4</w:t>
      </w:r>
      <w:r w:rsidRPr="005B19D9">
        <w:t xml:space="preserve"> Premio de Cuento, </w:t>
      </w:r>
      <w:r w:rsidR="009D2996" w:rsidRPr="005B19D9">
        <w:t>2</w:t>
      </w:r>
      <w:r w:rsidR="003C09A0" w:rsidRPr="005B19D9">
        <w:t>6</w:t>
      </w:r>
      <w:r w:rsidRPr="005B19D9">
        <w:t xml:space="preserve"> Premio de Novela y </w:t>
      </w:r>
      <w:r w:rsidR="009D2996" w:rsidRPr="005B19D9">
        <w:t>2</w:t>
      </w:r>
      <w:r w:rsidR="003C09A0" w:rsidRPr="005B19D9">
        <w:t>6</w:t>
      </w:r>
      <w:r w:rsidRPr="005B19D9">
        <w:t xml:space="preserve"> Pre</w:t>
      </w:r>
      <w:r w:rsidRPr="00212FCC">
        <w:t xml:space="preserve">mio de Periodismo. </w:t>
      </w:r>
    </w:p>
    <w:p w14:paraId="61F0D3BF" w14:textId="3F4649AD" w:rsidR="00C34231" w:rsidRPr="005B19D9" w:rsidRDefault="00C34231" w:rsidP="00986434">
      <w:pPr>
        <w:spacing w:before="240" w:after="240" w:line="240" w:lineRule="auto"/>
        <w:jc w:val="both"/>
      </w:pPr>
      <w:r w:rsidRPr="005B19D9">
        <w:t>Con esta convocatoria se desea fomentar, entre quienes tengan tales inquietudes, la creación literaria en lengua castellana, promocionando la escritura literaria entre las personas ciegas o con discapacidad visual grave de cualquier país. Igualmente, se trata de sensibilizar a los medios de comunicación acerca de la importancia de su labor en lo que afecta a la supresión de barreras y a la necesaria inclusión de las personas con discapacidad en la sociedad.</w:t>
      </w:r>
    </w:p>
    <w:p w14:paraId="7F11A4B6" w14:textId="6335A5F7" w:rsidR="009D2996" w:rsidRPr="005B19D9" w:rsidRDefault="009D2996" w:rsidP="00EB4745">
      <w:pPr>
        <w:pStyle w:val="Ttulo1"/>
        <w:numPr>
          <w:ilvl w:val="0"/>
          <w:numId w:val="12"/>
        </w:numPr>
        <w:spacing w:before="360" w:after="240"/>
        <w:jc w:val="both"/>
        <w:rPr>
          <w:rFonts w:cs="Arial"/>
          <w:bCs/>
          <w:snapToGrid w:val="0"/>
          <w:szCs w:val="24"/>
        </w:rPr>
      </w:pPr>
      <w:bookmarkStart w:id="1" w:name="_Toc488235640"/>
      <w:r w:rsidRPr="005B19D9">
        <w:rPr>
          <w:rFonts w:cs="Arial"/>
          <w:snapToGrid w:val="0"/>
          <w:szCs w:val="24"/>
        </w:rPr>
        <w:t>PREMIOS TIFLOS DE PERIODISMO</w:t>
      </w:r>
      <w:bookmarkEnd w:id="1"/>
    </w:p>
    <w:p w14:paraId="1AC44543" w14:textId="4F3432DC" w:rsidR="009D2996" w:rsidRDefault="00EB4745" w:rsidP="00986434">
      <w:pPr>
        <w:pStyle w:val="Textosinformato"/>
        <w:spacing w:after="240"/>
        <w:ind w:left="720" w:hanging="720"/>
        <w:jc w:val="both"/>
        <w:rPr>
          <w:rFonts w:ascii="Arial" w:hAnsi="Arial" w:cs="Arial"/>
          <w:sz w:val="24"/>
          <w:szCs w:val="24"/>
        </w:rPr>
      </w:pPr>
      <w:r>
        <w:rPr>
          <w:rFonts w:ascii="Arial" w:hAnsi="Arial" w:cs="Arial"/>
          <w:sz w:val="24"/>
          <w:szCs w:val="24"/>
        </w:rPr>
        <w:t>1</w:t>
      </w:r>
      <w:r w:rsidR="00817103" w:rsidRPr="002C5DDC">
        <w:rPr>
          <w:rFonts w:ascii="Arial" w:hAnsi="Arial" w:cs="Arial"/>
          <w:sz w:val="24"/>
          <w:szCs w:val="24"/>
        </w:rPr>
        <w:t>.1.</w:t>
      </w:r>
      <w:r w:rsidR="00817103" w:rsidRPr="00817103">
        <w:rPr>
          <w:bCs/>
          <w:snapToGrid w:val="0"/>
        </w:rPr>
        <w:t xml:space="preserve"> </w:t>
      </w:r>
      <w:r w:rsidR="00817103" w:rsidRPr="00817103">
        <w:rPr>
          <w:bCs/>
          <w:snapToGrid w:val="0"/>
        </w:rPr>
        <w:tab/>
      </w:r>
      <w:r w:rsidR="009D2996" w:rsidRPr="00817103">
        <w:rPr>
          <w:rFonts w:ascii="Arial" w:hAnsi="Arial" w:cs="Arial"/>
          <w:sz w:val="24"/>
          <w:szCs w:val="24"/>
        </w:rPr>
        <w:t>El Prem</w:t>
      </w:r>
      <w:r w:rsidR="009D2996" w:rsidRPr="00AC78CF">
        <w:rPr>
          <w:rFonts w:ascii="Arial" w:hAnsi="Arial" w:cs="Arial"/>
          <w:sz w:val="24"/>
          <w:szCs w:val="24"/>
        </w:rPr>
        <w:t>io se otorgará a los trabajos publicados en medios de comunicación del Estado español que, en opinión del jurado, mejor exalten los valores relacionados con la integración de las personas con discapacidad y la supr</w:t>
      </w:r>
      <w:r w:rsidR="009D2996" w:rsidRPr="00817103">
        <w:rPr>
          <w:rFonts w:ascii="Arial" w:hAnsi="Arial" w:cs="Arial"/>
          <w:sz w:val="24"/>
          <w:szCs w:val="24"/>
        </w:rPr>
        <w:t xml:space="preserve">esión de barreras físicas y mentales que, en determinadas </w:t>
      </w:r>
      <w:r w:rsidR="009D2996" w:rsidRPr="00AC78CF">
        <w:rPr>
          <w:rFonts w:ascii="Arial" w:hAnsi="Arial" w:cs="Arial"/>
          <w:sz w:val="24"/>
          <w:szCs w:val="24"/>
        </w:rPr>
        <w:t>ocasiones impone la sociedad. Asimismo, se valorarán especialmente los trabajos que se refieran a la superación individual o colectiva de estas barreras.</w:t>
      </w:r>
    </w:p>
    <w:p w14:paraId="3A3A0612" w14:textId="77777777" w:rsidR="009D2996" w:rsidRPr="005B19D9" w:rsidRDefault="009D2996" w:rsidP="00986434">
      <w:pPr>
        <w:pStyle w:val="Textosinformato"/>
        <w:spacing w:after="240"/>
        <w:ind w:left="720" w:hanging="11"/>
        <w:jc w:val="both"/>
        <w:rPr>
          <w:rFonts w:ascii="Arial" w:hAnsi="Arial" w:cs="Arial"/>
          <w:sz w:val="24"/>
          <w:szCs w:val="24"/>
        </w:rPr>
      </w:pPr>
      <w:r w:rsidRPr="005B19D9">
        <w:rPr>
          <w:rFonts w:ascii="Arial" w:hAnsi="Arial" w:cs="Arial"/>
          <w:sz w:val="24"/>
          <w:szCs w:val="24"/>
        </w:rPr>
        <w:t>No podrán presentarse a estos premios aquellos profesionales que presten sus servicios en medios o soportes de comunicación que dependan de modo directo o indirecto del Grupo Social ONCE.</w:t>
      </w:r>
    </w:p>
    <w:p w14:paraId="4532BC2C" w14:textId="4DBD44E4" w:rsidR="009D2996" w:rsidRPr="00986434" w:rsidRDefault="00EB4745" w:rsidP="00986434">
      <w:pPr>
        <w:pStyle w:val="Textosinformato"/>
        <w:spacing w:after="240"/>
        <w:ind w:left="720" w:hanging="720"/>
        <w:jc w:val="both"/>
      </w:pPr>
      <w:r>
        <w:rPr>
          <w:rFonts w:ascii="Arial" w:hAnsi="Arial" w:cs="Arial"/>
          <w:sz w:val="24"/>
          <w:szCs w:val="24"/>
        </w:rPr>
        <w:t>1</w:t>
      </w:r>
      <w:r w:rsidR="009D2996" w:rsidRPr="00986434">
        <w:rPr>
          <w:rFonts w:ascii="Arial" w:hAnsi="Arial" w:cs="Arial"/>
          <w:sz w:val="24"/>
          <w:szCs w:val="24"/>
        </w:rPr>
        <w:t xml:space="preserve">.2. </w:t>
      </w:r>
      <w:r w:rsidR="009D2996" w:rsidRPr="00986434">
        <w:rPr>
          <w:rFonts w:ascii="Arial" w:hAnsi="Arial" w:cs="Arial"/>
          <w:sz w:val="24"/>
          <w:szCs w:val="24"/>
        </w:rPr>
        <w:tab/>
        <w:t>Los trabajos podrán presentarse en cualquier lengua oficial del Estado, teniendo en cuenta que los que se presenten en una lengua distinta al castellano deben aportar la correspondiente traducción, para facilitar la labor del jurado.</w:t>
      </w:r>
    </w:p>
    <w:p w14:paraId="5FB5AF91" w14:textId="792AEC90" w:rsidR="009D2996" w:rsidRPr="005B19D9" w:rsidRDefault="00EB4745" w:rsidP="00986434">
      <w:pPr>
        <w:pStyle w:val="Textosinformato"/>
        <w:spacing w:after="240"/>
        <w:ind w:left="720" w:hanging="720"/>
        <w:jc w:val="both"/>
        <w:rPr>
          <w:rFonts w:ascii="Arial" w:hAnsi="Arial" w:cs="Arial"/>
          <w:sz w:val="24"/>
          <w:szCs w:val="24"/>
        </w:rPr>
      </w:pPr>
      <w:r>
        <w:rPr>
          <w:rFonts w:ascii="Arial" w:hAnsi="Arial" w:cs="Arial"/>
          <w:sz w:val="24"/>
          <w:szCs w:val="24"/>
        </w:rPr>
        <w:t>1</w:t>
      </w:r>
      <w:r w:rsidR="009D2996" w:rsidRPr="005B19D9">
        <w:rPr>
          <w:rFonts w:ascii="Arial" w:hAnsi="Arial" w:cs="Arial"/>
          <w:sz w:val="24"/>
          <w:szCs w:val="24"/>
        </w:rPr>
        <w:t>.3.</w:t>
      </w:r>
      <w:r w:rsidR="009D2996" w:rsidRPr="005B19D9">
        <w:rPr>
          <w:rFonts w:ascii="Arial" w:hAnsi="Arial" w:cs="Arial"/>
          <w:sz w:val="24"/>
          <w:szCs w:val="24"/>
        </w:rPr>
        <w:tab/>
        <w:t>El Premio Tiflos de Periodismo tendrá cuatro modalidades: prensa escrita, radio, televisión y periodismo digital. El mismo trabajo no podrá optar a dos categorías.</w:t>
      </w:r>
    </w:p>
    <w:p w14:paraId="742DE5D8" w14:textId="3B81F94A" w:rsidR="009D2996" w:rsidRDefault="00EB4745" w:rsidP="00986434">
      <w:pPr>
        <w:pStyle w:val="Textosinformato"/>
        <w:spacing w:after="240"/>
        <w:ind w:left="720" w:hanging="720"/>
        <w:jc w:val="both"/>
        <w:rPr>
          <w:rFonts w:ascii="Arial" w:hAnsi="Arial" w:cs="Arial"/>
          <w:sz w:val="24"/>
          <w:szCs w:val="24"/>
        </w:rPr>
      </w:pPr>
      <w:r>
        <w:rPr>
          <w:rFonts w:ascii="Arial" w:hAnsi="Arial" w:cs="Arial"/>
          <w:sz w:val="24"/>
          <w:szCs w:val="24"/>
        </w:rPr>
        <w:t>1</w:t>
      </w:r>
      <w:r w:rsidR="009D2996" w:rsidRPr="005B19D9">
        <w:rPr>
          <w:rFonts w:ascii="Arial" w:hAnsi="Arial" w:cs="Arial"/>
          <w:sz w:val="24"/>
          <w:szCs w:val="24"/>
        </w:rPr>
        <w:t>.4.</w:t>
      </w:r>
      <w:r w:rsidR="009D2996" w:rsidRPr="005B19D9">
        <w:rPr>
          <w:rFonts w:ascii="Arial" w:hAnsi="Arial" w:cs="Arial"/>
          <w:sz w:val="24"/>
          <w:szCs w:val="24"/>
        </w:rPr>
        <w:tab/>
        <w:t xml:space="preserve">Se concederá un premio indivisible de </w:t>
      </w:r>
      <w:r w:rsidR="009D2996" w:rsidRPr="005B19D9">
        <w:rPr>
          <w:rFonts w:ascii="Arial" w:hAnsi="Arial" w:cs="Arial"/>
          <w:b/>
          <w:sz w:val="24"/>
          <w:szCs w:val="24"/>
        </w:rPr>
        <w:t>9.000 euros</w:t>
      </w:r>
      <w:r w:rsidR="009D2996" w:rsidRPr="005B19D9">
        <w:rPr>
          <w:rFonts w:ascii="Arial" w:hAnsi="Arial" w:cs="Arial"/>
          <w:sz w:val="24"/>
          <w:szCs w:val="24"/>
        </w:rPr>
        <w:t xml:space="preserve"> para cada una de las cuatro modalidades citadas en el punto anterior.</w:t>
      </w:r>
    </w:p>
    <w:p w14:paraId="04456D38" w14:textId="77777777" w:rsidR="00C514BD" w:rsidRPr="005B19D9" w:rsidRDefault="00C514BD" w:rsidP="00986434">
      <w:pPr>
        <w:pStyle w:val="Textosinformato"/>
        <w:spacing w:after="240"/>
        <w:ind w:left="720" w:hanging="720"/>
        <w:jc w:val="both"/>
        <w:rPr>
          <w:rFonts w:ascii="Arial" w:hAnsi="Arial" w:cs="Arial"/>
          <w:sz w:val="24"/>
          <w:szCs w:val="24"/>
        </w:rPr>
      </w:pPr>
    </w:p>
    <w:p w14:paraId="285CB183" w14:textId="01F35D33" w:rsidR="009D2996" w:rsidRDefault="00EB4745" w:rsidP="00986434">
      <w:pPr>
        <w:pStyle w:val="Textosinformato"/>
        <w:spacing w:after="240"/>
        <w:ind w:left="720" w:hanging="720"/>
        <w:jc w:val="both"/>
        <w:rPr>
          <w:rFonts w:ascii="Arial" w:hAnsi="Arial" w:cs="Arial"/>
          <w:sz w:val="24"/>
          <w:szCs w:val="24"/>
        </w:rPr>
      </w:pPr>
      <w:r>
        <w:rPr>
          <w:rFonts w:ascii="Arial" w:hAnsi="Arial" w:cs="Arial"/>
          <w:sz w:val="24"/>
          <w:szCs w:val="24"/>
        </w:rPr>
        <w:t>1</w:t>
      </w:r>
      <w:r w:rsidR="009D2996" w:rsidRPr="005B19D9">
        <w:rPr>
          <w:rFonts w:ascii="Arial" w:hAnsi="Arial" w:cs="Arial"/>
          <w:sz w:val="24"/>
          <w:szCs w:val="24"/>
        </w:rPr>
        <w:t xml:space="preserve">.5. </w:t>
      </w:r>
      <w:r w:rsidR="009D2996" w:rsidRPr="005B19D9">
        <w:rPr>
          <w:rFonts w:ascii="Arial" w:hAnsi="Arial" w:cs="Arial"/>
          <w:sz w:val="24"/>
          <w:szCs w:val="24"/>
        </w:rPr>
        <w:tab/>
        <w:t>Los premios estarán sujetos a la legislación fiscal que les sea aplicable</w:t>
      </w:r>
      <w:r w:rsidR="00C514BD">
        <w:rPr>
          <w:rFonts w:ascii="Arial" w:hAnsi="Arial" w:cs="Arial"/>
          <w:sz w:val="24"/>
          <w:szCs w:val="24"/>
        </w:rPr>
        <w:t>.</w:t>
      </w:r>
    </w:p>
    <w:p w14:paraId="766F17D4" w14:textId="654342FA" w:rsidR="009D2996" w:rsidRPr="005B19D9" w:rsidRDefault="00EB4745" w:rsidP="00EB4745">
      <w:pPr>
        <w:pStyle w:val="Textosinformato"/>
        <w:spacing w:after="240"/>
        <w:ind w:left="720" w:hanging="720"/>
        <w:jc w:val="both"/>
        <w:rPr>
          <w:rFonts w:ascii="Arial" w:hAnsi="Arial" w:cs="Arial"/>
          <w:sz w:val="24"/>
          <w:szCs w:val="24"/>
        </w:rPr>
      </w:pPr>
      <w:r>
        <w:rPr>
          <w:rFonts w:ascii="Arial" w:hAnsi="Arial" w:cs="Arial"/>
          <w:sz w:val="24"/>
          <w:szCs w:val="24"/>
        </w:rPr>
        <w:t xml:space="preserve">1.6.     </w:t>
      </w:r>
      <w:r w:rsidR="009D2996" w:rsidRPr="005B19D9">
        <w:rPr>
          <w:rFonts w:ascii="Arial" w:hAnsi="Arial" w:cs="Arial"/>
          <w:sz w:val="24"/>
          <w:szCs w:val="24"/>
        </w:rPr>
        <w:t xml:space="preserve">Los trabajos no tendrán extensión ni formato predeterminados y serán un máximo de cuatro en cada categoría. En caso de enviarlos por correo postal se remitirán al Consejo General de la ONCE, </w:t>
      </w:r>
      <w:r w:rsidR="007D2E44" w:rsidRPr="00B7439D">
        <w:rPr>
          <w:rFonts w:ascii="Arial" w:hAnsi="Arial" w:cs="Arial"/>
          <w:sz w:val="24"/>
          <w:szCs w:val="24"/>
        </w:rPr>
        <w:t>Dirección de Comunicación</w:t>
      </w:r>
      <w:r w:rsidR="007D2E44">
        <w:rPr>
          <w:rFonts w:ascii="Arial" w:hAnsi="Arial" w:cs="Arial"/>
          <w:sz w:val="24"/>
          <w:szCs w:val="24"/>
        </w:rPr>
        <w:t>,</w:t>
      </w:r>
      <w:r w:rsidR="007D2E44" w:rsidRPr="00B7439D">
        <w:rPr>
          <w:rFonts w:ascii="Arial" w:hAnsi="Arial" w:cs="Arial"/>
          <w:sz w:val="24"/>
          <w:szCs w:val="24"/>
        </w:rPr>
        <w:t xml:space="preserve"> Imagen</w:t>
      </w:r>
      <w:r w:rsidR="007D2E44" w:rsidRPr="00576C65">
        <w:t xml:space="preserve"> </w:t>
      </w:r>
      <w:r w:rsidR="007D2E44" w:rsidRPr="00576C65">
        <w:rPr>
          <w:rFonts w:ascii="Arial" w:hAnsi="Arial" w:cs="Arial"/>
          <w:sz w:val="24"/>
          <w:szCs w:val="24"/>
        </w:rPr>
        <w:t>y Marca del Grupo Social ONCE</w:t>
      </w:r>
      <w:r w:rsidR="009D2996" w:rsidRPr="005B19D9">
        <w:rPr>
          <w:rFonts w:ascii="Arial" w:hAnsi="Arial" w:cs="Arial"/>
          <w:sz w:val="24"/>
          <w:szCs w:val="24"/>
        </w:rPr>
        <w:t>, calle de La Coruña, 18, 28020 Madrid, haciendo constar en el sobre que se dirigen a los PREMIOS TIFLOS DE PERIODISMO. Igualmente, en el interior se hará constar el nombre, domicilio, teléfono, fax (en el caso de que lo tuviera) y correo electrónico, así como el medio y la fecha en los que ha sido publicado o emitido el trabajo concursante.</w:t>
      </w:r>
    </w:p>
    <w:p w14:paraId="48B9C24D" w14:textId="77777777" w:rsidR="009D2996" w:rsidRPr="005B19D9" w:rsidRDefault="009D2996" w:rsidP="003043F8">
      <w:pPr>
        <w:pStyle w:val="Textosinformato"/>
        <w:spacing w:after="240"/>
        <w:ind w:left="720"/>
        <w:jc w:val="both"/>
        <w:rPr>
          <w:rFonts w:ascii="Arial" w:hAnsi="Arial" w:cs="Arial"/>
          <w:sz w:val="24"/>
          <w:szCs w:val="24"/>
        </w:rPr>
      </w:pPr>
      <w:r w:rsidRPr="005B19D9">
        <w:rPr>
          <w:rFonts w:ascii="Arial" w:hAnsi="Arial" w:cs="Arial"/>
          <w:sz w:val="24"/>
          <w:szCs w:val="24"/>
        </w:rPr>
        <w:t xml:space="preserve">Los trabajos de televisión pueden enviarse en formato DVD o mediante enlace a alguna plataforma digital del medio. Los de prensa digital, mediante un enlace al trabajo presentado. Los trabajos de radio, se pueden enviar mediante enlace a alguna plataforma digital del medio o grabado en USB en formato mp3. Los de prensa se pueden remitir en formato PDF. Para estas opciones, se utilizará el correo electrónico </w:t>
      </w:r>
      <w:hyperlink r:id="rId7" w:history="1">
        <w:r w:rsidRPr="005B19D9">
          <w:rPr>
            <w:rStyle w:val="Hipervnculo"/>
            <w:rFonts w:ascii="Arial" w:hAnsi="Arial" w:cs="Arial"/>
            <w:sz w:val="24"/>
            <w:szCs w:val="24"/>
          </w:rPr>
          <w:t>gabinetedeprensa@once.es</w:t>
        </w:r>
      </w:hyperlink>
      <w:r w:rsidRPr="005B19D9">
        <w:rPr>
          <w:rFonts w:ascii="Arial" w:hAnsi="Arial" w:cs="Arial"/>
          <w:sz w:val="24"/>
          <w:szCs w:val="24"/>
        </w:rPr>
        <w:t>, indicando en el Asunto PREMIOS TIFLOS DE PERIODISMO. En todos los casos se incluirá un archivo con el nombre, domicilio, teléfono, fax (en el caso de que lo tuviera) y correo electrónico, así como el medio y la fecha en los que ha sido publicado o emitido el trabajo concursante.</w:t>
      </w:r>
    </w:p>
    <w:p w14:paraId="0EE9D96F" w14:textId="02229A91" w:rsidR="009D2996" w:rsidRPr="003043F8" w:rsidRDefault="009D2996" w:rsidP="00C514BD">
      <w:pPr>
        <w:pStyle w:val="Textosinformato"/>
        <w:numPr>
          <w:ilvl w:val="1"/>
          <w:numId w:val="13"/>
        </w:numPr>
        <w:spacing w:after="240"/>
        <w:jc w:val="both"/>
        <w:rPr>
          <w:rFonts w:ascii="Arial" w:hAnsi="Arial" w:cs="Arial"/>
          <w:sz w:val="24"/>
          <w:szCs w:val="24"/>
        </w:rPr>
      </w:pPr>
      <w:r w:rsidRPr="003043F8">
        <w:rPr>
          <w:rFonts w:ascii="Arial" w:hAnsi="Arial" w:cs="Arial"/>
          <w:sz w:val="24"/>
          <w:szCs w:val="24"/>
        </w:rPr>
        <w:t>La fecha de recepción de los trabajos, que deberán haber sido publicados o emitidos entre el 1 de enero y el 31 de diciembre de 202</w:t>
      </w:r>
      <w:r w:rsidR="006B7536" w:rsidRPr="003043F8">
        <w:rPr>
          <w:rFonts w:ascii="Arial" w:hAnsi="Arial" w:cs="Arial"/>
          <w:sz w:val="24"/>
          <w:szCs w:val="24"/>
        </w:rPr>
        <w:t>3</w:t>
      </w:r>
      <w:r w:rsidRPr="003043F8">
        <w:rPr>
          <w:rFonts w:ascii="Arial" w:hAnsi="Arial" w:cs="Arial"/>
          <w:sz w:val="24"/>
          <w:szCs w:val="24"/>
        </w:rPr>
        <w:t>, finalizará el viernes 2</w:t>
      </w:r>
      <w:r w:rsidR="002C5DDC" w:rsidRPr="003043F8">
        <w:rPr>
          <w:rFonts w:ascii="Arial" w:hAnsi="Arial" w:cs="Arial"/>
          <w:sz w:val="24"/>
          <w:szCs w:val="24"/>
        </w:rPr>
        <w:t>6</w:t>
      </w:r>
      <w:r w:rsidRPr="003043F8">
        <w:rPr>
          <w:rFonts w:ascii="Arial" w:hAnsi="Arial" w:cs="Arial"/>
          <w:sz w:val="24"/>
          <w:szCs w:val="24"/>
        </w:rPr>
        <w:t xml:space="preserve"> de enero de 202</w:t>
      </w:r>
      <w:r w:rsidR="002C5DDC" w:rsidRPr="003043F8">
        <w:rPr>
          <w:rFonts w:ascii="Arial" w:hAnsi="Arial" w:cs="Arial"/>
          <w:sz w:val="24"/>
          <w:szCs w:val="24"/>
        </w:rPr>
        <w:t>4</w:t>
      </w:r>
      <w:r w:rsidRPr="003043F8">
        <w:rPr>
          <w:rFonts w:ascii="Arial" w:hAnsi="Arial" w:cs="Arial"/>
          <w:sz w:val="24"/>
          <w:szCs w:val="24"/>
        </w:rPr>
        <w:t>.</w:t>
      </w:r>
    </w:p>
    <w:p w14:paraId="134A14BD" w14:textId="3A16EDD5" w:rsidR="009D2996" w:rsidRPr="003043F8" w:rsidRDefault="009D2996" w:rsidP="00C514BD">
      <w:pPr>
        <w:pStyle w:val="Textosinformato"/>
        <w:numPr>
          <w:ilvl w:val="1"/>
          <w:numId w:val="13"/>
        </w:numPr>
        <w:spacing w:after="240"/>
        <w:jc w:val="both"/>
        <w:rPr>
          <w:rFonts w:ascii="Arial" w:hAnsi="Arial" w:cs="Arial"/>
          <w:sz w:val="24"/>
          <w:szCs w:val="24"/>
        </w:rPr>
      </w:pPr>
      <w:r w:rsidRPr="003043F8">
        <w:rPr>
          <w:rFonts w:ascii="Arial" w:hAnsi="Arial" w:cs="Arial"/>
          <w:sz w:val="24"/>
          <w:szCs w:val="24"/>
        </w:rPr>
        <w:t xml:space="preserve">La composición del jurado se hará pública oportunamente, y estará integrado por destacadas personalidades del periodismo y un representante de la ONCE, dando a conocer su fallo inapelable no más tarde del último día hábil del mes de </w:t>
      </w:r>
      <w:r w:rsidR="002C5DDC" w:rsidRPr="003043F8">
        <w:rPr>
          <w:rFonts w:ascii="Arial" w:hAnsi="Arial" w:cs="Arial"/>
          <w:sz w:val="24"/>
          <w:szCs w:val="24"/>
        </w:rPr>
        <w:t>julio</w:t>
      </w:r>
      <w:r w:rsidRPr="003043F8">
        <w:rPr>
          <w:rFonts w:ascii="Arial" w:hAnsi="Arial" w:cs="Arial"/>
          <w:sz w:val="24"/>
          <w:szCs w:val="24"/>
        </w:rPr>
        <w:t xml:space="preserve"> de 202</w:t>
      </w:r>
      <w:r w:rsidR="002C5DDC" w:rsidRPr="003043F8">
        <w:rPr>
          <w:rFonts w:ascii="Arial" w:hAnsi="Arial" w:cs="Arial"/>
          <w:sz w:val="24"/>
          <w:szCs w:val="24"/>
        </w:rPr>
        <w:t>4</w:t>
      </w:r>
      <w:r w:rsidRPr="003043F8">
        <w:rPr>
          <w:rFonts w:ascii="Arial" w:hAnsi="Arial" w:cs="Arial"/>
          <w:sz w:val="24"/>
          <w:szCs w:val="24"/>
        </w:rPr>
        <w:t>.</w:t>
      </w:r>
    </w:p>
    <w:p w14:paraId="54ECEE4E" w14:textId="5630FA36" w:rsidR="009D2996" w:rsidRPr="003043F8" w:rsidRDefault="006B7536" w:rsidP="00C514BD">
      <w:pPr>
        <w:pStyle w:val="Textosinformato"/>
        <w:numPr>
          <w:ilvl w:val="1"/>
          <w:numId w:val="13"/>
        </w:numPr>
        <w:spacing w:after="240"/>
        <w:jc w:val="both"/>
        <w:rPr>
          <w:rFonts w:ascii="Arial" w:hAnsi="Arial" w:cs="Arial"/>
          <w:sz w:val="24"/>
          <w:szCs w:val="24"/>
        </w:rPr>
      </w:pPr>
      <w:r w:rsidRPr="003043F8">
        <w:rPr>
          <w:rFonts w:ascii="Arial" w:hAnsi="Arial" w:cs="Arial"/>
          <w:sz w:val="24"/>
          <w:szCs w:val="24"/>
        </w:rPr>
        <w:t xml:space="preserve">Con </w:t>
      </w:r>
      <w:r w:rsidR="009D2996" w:rsidRPr="003043F8">
        <w:rPr>
          <w:rFonts w:ascii="Arial" w:hAnsi="Arial" w:cs="Arial"/>
          <w:sz w:val="24"/>
          <w:szCs w:val="24"/>
        </w:rPr>
        <w:t xml:space="preserve">relación </w:t>
      </w:r>
      <w:r w:rsidRPr="003043F8">
        <w:rPr>
          <w:rFonts w:ascii="Arial" w:hAnsi="Arial" w:cs="Arial"/>
          <w:sz w:val="24"/>
          <w:szCs w:val="24"/>
        </w:rPr>
        <w:t xml:space="preserve">a </w:t>
      </w:r>
      <w:r w:rsidR="009D2996" w:rsidRPr="003043F8">
        <w:rPr>
          <w:rFonts w:ascii="Arial" w:hAnsi="Arial" w:cs="Arial"/>
          <w:sz w:val="24"/>
          <w:szCs w:val="24"/>
        </w:rPr>
        <w:t xml:space="preserve">la protección de datos, los participantes en cualquiera de las modalidades de estos Premios TIFLOS de Periodismo, deberán incluir en su candidatura un ejemplar firmado del consentimiento expreso para el tratamiento de sus datos personales (incluido en el Anexo II). Este anexo estará disponible para su descarga en la página </w:t>
      </w:r>
      <w:hyperlink r:id="rId8" w:history="1">
        <w:r w:rsidR="009C5E45" w:rsidRPr="00B7439D">
          <w:rPr>
            <w:rFonts w:ascii="Arial" w:hAnsi="Arial" w:cs="Arial"/>
            <w:color w:val="0000FF"/>
            <w:sz w:val="24"/>
            <w:szCs w:val="24"/>
            <w:u w:val="single"/>
          </w:rPr>
          <w:t>web de la ONCE en la que se publica la convocatoria de este concurso</w:t>
        </w:r>
      </w:hyperlink>
      <w:r w:rsidR="009C5E45" w:rsidRPr="00B7439D">
        <w:rPr>
          <w:rFonts w:ascii="Arial" w:hAnsi="Arial" w:cs="Arial"/>
          <w:sz w:val="24"/>
          <w:szCs w:val="24"/>
        </w:rPr>
        <w:t>.</w:t>
      </w:r>
    </w:p>
    <w:p w14:paraId="57517F55" w14:textId="77777777" w:rsidR="003043F8" w:rsidRDefault="009D2996" w:rsidP="00C514BD">
      <w:pPr>
        <w:pStyle w:val="Textosinformato"/>
        <w:numPr>
          <w:ilvl w:val="1"/>
          <w:numId w:val="13"/>
        </w:numPr>
        <w:spacing w:after="240"/>
        <w:jc w:val="both"/>
        <w:rPr>
          <w:rFonts w:ascii="Arial" w:hAnsi="Arial" w:cs="Arial"/>
          <w:sz w:val="24"/>
          <w:szCs w:val="24"/>
        </w:rPr>
      </w:pPr>
      <w:r w:rsidRPr="003043F8">
        <w:rPr>
          <w:rFonts w:ascii="Arial" w:hAnsi="Arial" w:cs="Arial"/>
          <w:sz w:val="24"/>
          <w:szCs w:val="24"/>
        </w:rPr>
        <w:t>Las copias de los trabajos presentados a concurso que no resulten premiados serán destruidas.</w:t>
      </w:r>
    </w:p>
    <w:p w14:paraId="2B4DCB27" w14:textId="0CDB6229" w:rsidR="009D2996" w:rsidRPr="003043F8" w:rsidRDefault="009D2996" w:rsidP="00C514BD">
      <w:pPr>
        <w:pStyle w:val="Textosinformato"/>
        <w:numPr>
          <w:ilvl w:val="1"/>
          <w:numId w:val="13"/>
        </w:numPr>
        <w:spacing w:after="240"/>
        <w:jc w:val="both"/>
        <w:rPr>
          <w:rFonts w:ascii="Arial" w:hAnsi="Arial" w:cs="Arial"/>
          <w:sz w:val="24"/>
          <w:szCs w:val="24"/>
        </w:rPr>
      </w:pPr>
      <w:r w:rsidRPr="003043F8">
        <w:rPr>
          <w:rFonts w:ascii="Arial" w:hAnsi="Arial" w:cs="Arial"/>
          <w:sz w:val="24"/>
          <w:szCs w:val="24"/>
        </w:rPr>
        <w:t>El hecho de concurrir a esta convocatoria implica la aceptación de la totalidad de las presentes bases, sobre las que no se producirán aclaraciones que impliquen correspondencia particular entre el jurado y los participantes.</w:t>
      </w:r>
      <w:bookmarkEnd w:id="0"/>
    </w:p>
    <w:sectPr w:rsidR="009D2996" w:rsidRPr="003043F8" w:rsidSect="00212FCC">
      <w:headerReference w:type="default" r:id="rId9"/>
      <w:footerReference w:type="default" r:id="rId10"/>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60000" w14:textId="77777777" w:rsidR="00F31B00" w:rsidRDefault="00F31B00" w:rsidP="00F31B00">
      <w:pPr>
        <w:spacing w:after="0" w:line="240" w:lineRule="auto"/>
      </w:pPr>
      <w:r>
        <w:separator/>
      </w:r>
    </w:p>
  </w:endnote>
  <w:endnote w:type="continuationSeparator" w:id="0">
    <w:p w14:paraId="3F4E0414" w14:textId="77777777" w:rsidR="00F31B00" w:rsidRDefault="00F31B00" w:rsidP="00F31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045211"/>
      <w:docPartObj>
        <w:docPartGallery w:val="Page Numbers (Bottom of Page)"/>
        <w:docPartUnique/>
      </w:docPartObj>
    </w:sdtPr>
    <w:sdtEndPr/>
    <w:sdtContent>
      <w:sdt>
        <w:sdtPr>
          <w:id w:val="-1769616900"/>
          <w:docPartObj>
            <w:docPartGallery w:val="Page Numbers (Top of Page)"/>
            <w:docPartUnique/>
          </w:docPartObj>
        </w:sdtPr>
        <w:sdtEndPr/>
        <w:sdtContent>
          <w:p w14:paraId="15827C5C" w14:textId="77777777" w:rsidR="00F31B00" w:rsidRDefault="00F31B00">
            <w:pPr>
              <w:pStyle w:val="Piedepgina"/>
              <w:jc w:val="right"/>
            </w:pPr>
            <w:r w:rsidRPr="00F31B00">
              <w:rPr>
                <w:i/>
                <w:sz w:val="20"/>
              </w:rPr>
              <w:t xml:space="preserve">Página </w:t>
            </w:r>
            <w:r w:rsidRPr="00F31B00">
              <w:rPr>
                <w:b/>
                <w:bCs/>
                <w:i/>
                <w:sz w:val="20"/>
              </w:rPr>
              <w:fldChar w:fldCharType="begin"/>
            </w:r>
            <w:r w:rsidRPr="00F31B00">
              <w:rPr>
                <w:b/>
                <w:bCs/>
                <w:i/>
                <w:sz w:val="20"/>
              </w:rPr>
              <w:instrText>PAGE</w:instrText>
            </w:r>
            <w:r w:rsidRPr="00F31B00">
              <w:rPr>
                <w:b/>
                <w:bCs/>
                <w:i/>
                <w:sz w:val="20"/>
              </w:rPr>
              <w:fldChar w:fldCharType="separate"/>
            </w:r>
            <w:r w:rsidR="007E2FD6">
              <w:rPr>
                <w:b/>
                <w:bCs/>
                <w:i/>
                <w:noProof/>
                <w:sz w:val="20"/>
              </w:rPr>
              <w:t>7</w:t>
            </w:r>
            <w:r w:rsidRPr="00F31B00">
              <w:rPr>
                <w:b/>
                <w:bCs/>
                <w:i/>
                <w:sz w:val="20"/>
              </w:rPr>
              <w:fldChar w:fldCharType="end"/>
            </w:r>
            <w:r w:rsidRPr="00F31B00">
              <w:rPr>
                <w:i/>
                <w:sz w:val="20"/>
              </w:rPr>
              <w:t xml:space="preserve"> de </w:t>
            </w:r>
            <w:r w:rsidRPr="00F31B00">
              <w:rPr>
                <w:b/>
                <w:bCs/>
                <w:i/>
                <w:sz w:val="20"/>
              </w:rPr>
              <w:fldChar w:fldCharType="begin"/>
            </w:r>
            <w:r w:rsidRPr="00F31B00">
              <w:rPr>
                <w:b/>
                <w:bCs/>
                <w:i/>
                <w:sz w:val="20"/>
              </w:rPr>
              <w:instrText>NUMPAGES</w:instrText>
            </w:r>
            <w:r w:rsidRPr="00F31B00">
              <w:rPr>
                <w:b/>
                <w:bCs/>
                <w:i/>
                <w:sz w:val="20"/>
              </w:rPr>
              <w:fldChar w:fldCharType="separate"/>
            </w:r>
            <w:r w:rsidR="007E2FD6">
              <w:rPr>
                <w:b/>
                <w:bCs/>
                <w:i/>
                <w:noProof/>
                <w:sz w:val="20"/>
              </w:rPr>
              <w:t>7</w:t>
            </w:r>
            <w:r w:rsidRPr="00F31B00">
              <w:rPr>
                <w:b/>
                <w:bCs/>
                <w:i/>
                <w:sz w:val="20"/>
              </w:rPr>
              <w:fldChar w:fldCharType="end"/>
            </w:r>
          </w:p>
        </w:sdtContent>
      </w:sdt>
    </w:sdtContent>
  </w:sdt>
  <w:p w14:paraId="49E993FD" w14:textId="77777777" w:rsidR="00F31B00" w:rsidRDefault="00F31B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C3B92" w14:textId="77777777" w:rsidR="00F31B00" w:rsidRDefault="00F31B00" w:rsidP="00F31B00">
      <w:pPr>
        <w:spacing w:after="0" w:line="240" w:lineRule="auto"/>
      </w:pPr>
      <w:r>
        <w:separator/>
      </w:r>
    </w:p>
  </w:footnote>
  <w:footnote w:type="continuationSeparator" w:id="0">
    <w:p w14:paraId="0B15E8C8" w14:textId="77777777" w:rsidR="00F31B00" w:rsidRDefault="00F31B00" w:rsidP="00F31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C8B7" w14:textId="2441EAD9" w:rsidR="005B19D9" w:rsidRDefault="005B19D9">
    <w:pPr>
      <w:pStyle w:val="Encabezado"/>
    </w:pPr>
    <w:r>
      <w:rPr>
        <w:noProof/>
      </w:rPr>
      <w:drawing>
        <wp:inline distT="0" distB="0" distL="0" distR="0" wp14:anchorId="0FDB41E1" wp14:editId="05114FDD">
          <wp:extent cx="5400040" cy="509606"/>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096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3443"/>
    <w:multiLevelType w:val="multilevel"/>
    <w:tmpl w:val="46AA57C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C96BCB"/>
    <w:multiLevelType w:val="singleLevel"/>
    <w:tmpl w:val="12AA736A"/>
    <w:lvl w:ilvl="0">
      <w:start w:val="2"/>
      <w:numFmt w:val="bullet"/>
      <w:lvlText w:val="-"/>
      <w:lvlJc w:val="left"/>
      <w:pPr>
        <w:tabs>
          <w:tab w:val="num" w:pos="1068"/>
        </w:tabs>
        <w:ind w:left="1068" w:hanging="360"/>
      </w:pPr>
      <w:rPr>
        <w:rFonts w:ascii="Times New Roman" w:hAnsi="Times New Roman" w:hint="default"/>
      </w:rPr>
    </w:lvl>
  </w:abstractNum>
  <w:abstractNum w:abstractNumId="2" w15:restartNumberingAfterBreak="0">
    <w:nsid w:val="183A180B"/>
    <w:multiLevelType w:val="hybridMultilevel"/>
    <w:tmpl w:val="AD2288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2C7ECB"/>
    <w:multiLevelType w:val="multilevel"/>
    <w:tmpl w:val="A75AC1E4"/>
    <w:lvl w:ilvl="0">
      <w:start w:val="1"/>
      <w:numFmt w:val="decimal"/>
      <w:lvlText w:val="%1."/>
      <w:lvlJc w:val="left"/>
      <w:pPr>
        <w:ind w:left="36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4" w15:restartNumberingAfterBreak="0">
    <w:nsid w:val="3C780226"/>
    <w:multiLevelType w:val="multilevel"/>
    <w:tmpl w:val="07E4FC7A"/>
    <w:lvl w:ilvl="0">
      <w:start w:val="2"/>
      <w:numFmt w:val="decimal"/>
      <w:lvlText w:val="%1"/>
      <w:lvlJc w:val="left"/>
      <w:pPr>
        <w:ind w:left="360" w:hanging="360"/>
      </w:pPr>
      <w:rPr>
        <w:rFonts w:hint="default"/>
      </w:rPr>
    </w:lvl>
    <w:lvl w:ilvl="1">
      <w:start w:val="7"/>
      <w:numFmt w:val="decimal"/>
      <w:lvlText w:val="%1.%2"/>
      <w:lvlJc w:val="left"/>
      <w:pPr>
        <w:ind w:left="502" w:hanging="360"/>
      </w:pPr>
      <w:rPr>
        <w:rFonts w:ascii="Arial" w:hAnsi="Arial" w:cs="Arial" w:hint="default"/>
        <w:color w:val="auto"/>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5" w15:restartNumberingAfterBreak="0">
    <w:nsid w:val="424A5D6E"/>
    <w:multiLevelType w:val="multilevel"/>
    <w:tmpl w:val="27BEF15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5E1F100D"/>
    <w:multiLevelType w:val="multilevel"/>
    <w:tmpl w:val="F64C75D2"/>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61A71399"/>
    <w:multiLevelType w:val="hybridMultilevel"/>
    <w:tmpl w:val="774AD92A"/>
    <w:lvl w:ilvl="0" w:tplc="CCB6DBF6">
      <w:start w:val="1"/>
      <w:numFmt w:val="bullet"/>
      <w:lvlText w:val=""/>
      <w:lvlJc w:val="left"/>
      <w:pPr>
        <w:ind w:left="3839" w:hanging="360"/>
      </w:pPr>
      <w:rPr>
        <w:rFonts w:ascii="Symbol" w:hAnsi="Symbol" w:hint="default"/>
        <w:color w:val="44546A" w:themeColor="text2"/>
        <w:sz w:val="32"/>
        <w:szCs w:val="32"/>
      </w:rPr>
    </w:lvl>
    <w:lvl w:ilvl="1" w:tplc="0C0A0003" w:tentative="1">
      <w:start w:val="1"/>
      <w:numFmt w:val="bullet"/>
      <w:lvlText w:val="o"/>
      <w:lvlJc w:val="left"/>
      <w:pPr>
        <w:ind w:left="4559" w:hanging="360"/>
      </w:pPr>
      <w:rPr>
        <w:rFonts w:ascii="Courier New" w:hAnsi="Courier New" w:cs="Courier New" w:hint="default"/>
      </w:rPr>
    </w:lvl>
    <w:lvl w:ilvl="2" w:tplc="0C0A0005" w:tentative="1">
      <w:start w:val="1"/>
      <w:numFmt w:val="bullet"/>
      <w:lvlText w:val=""/>
      <w:lvlJc w:val="left"/>
      <w:pPr>
        <w:ind w:left="5279" w:hanging="360"/>
      </w:pPr>
      <w:rPr>
        <w:rFonts w:ascii="Wingdings" w:hAnsi="Wingdings" w:hint="default"/>
      </w:rPr>
    </w:lvl>
    <w:lvl w:ilvl="3" w:tplc="0C0A0001" w:tentative="1">
      <w:start w:val="1"/>
      <w:numFmt w:val="bullet"/>
      <w:lvlText w:val=""/>
      <w:lvlJc w:val="left"/>
      <w:pPr>
        <w:ind w:left="5999" w:hanging="360"/>
      </w:pPr>
      <w:rPr>
        <w:rFonts w:ascii="Symbol" w:hAnsi="Symbol" w:hint="default"/>
      </w:rPr>
    </w:lvl>
    <w:lvl w:ilvl="4" w:tplc="0C0A0003" w:tentative="1">
      <w:start w:val="1"/>
      <w:numFmt w:val="bullet"/>
      <w:lvlText w:val="o"/>
      <w:lvlJc w:val="left"/>
      <w:pPr>
        <w:ind w:left="6719" w:hanging="360"/>
      </w:pPr>
      <w:rPr>
        <w:rFonts w:ascii="Courier New" w:hAnsi="Courier New" w:cs="Courier New" w:hint="default"/>
      </w:rPr>
    </w:lvl>
    <w:lvl w:ilvl="5" w:tplc="0C0A0005" w:tentative="1">
      <w:start w:val="1"/>
      <w:numFmt w:val="bullet"/>
      <w:lvlText w:val=""/>
      <w:lvlJc w:val="left"/>
      <w:pPr>
        <w:ind w:left="7439" w:hanging="360"/>
      </w:pPr>
      <w:rPr>
        <w:rFonts w:ascii="Wingdings" w:hAnsi="Wingdings" w:hint="default"/>
      </w:rPr>
    </w:lvl>
    <w:lvl w:ilvl="6" w:tplc="0C0A0001" w:tentative="1">
      <w:start w:val="1"/>
      <w:numFmt w:val="bullet"/>
      <w:lvlText w:val=""/>
      <w:lvlJc w:val="left"/>
      <w:pPr>
        <w:ind w:left="8159" w:hanging="360"/>
      </w:pPr>
      <w:rPr>
        <w:rFonts w:ascii="Symbol" w:hAnsi="Symbol" w:hint="default"/>
      </w:rPr>
    </w:lvl>
    <w:lvl w:ilvl="7" w:tplc="0C0A0003" w:tentative="1">
      <w:start w:val="1"/>
      <w:numFmt w:val="bullet"/>
      <w:lvlText w:val="o"/>
      <w:lvlJc w:val="left"/>
      <w:pPr>
        <w:ind w:left="8879" w:hanging="360"/>
      </w:pPr>
      <w:rPr>
        <w:rFonts w:ascii="Courier New" w:hAnsi="Courier New" w:cs="Courier New" w:hint="default"/>
      </w:rPr>
    </w:lvl>
    <w:lvl w:ilvl="8" w:tplc="0C0A0005" w:tentative="1">
      <w:start w:val="1"/>
      <w:numFmt w:val="bullet"/>
      <w:lvlText w:val=""/>
      <w:lvlJc w:val="left"/>
      <w:pPr>
        <w:ind w:left="9599" w:hanging="360"/>
      </w:pPr>
      <w:rPr>
        <w:rFonts w:ascii="Wingdings" w:hAnsi="Wingdings" w:hint="default"/>
      </w:rPr>
    </w:lvl>
  </w:abstractNum>
  <w:abstractNum w:abstractNumId="8" w15:restartNumberingAfterBreak="0">
    <w:nsid w:val="6AD66F1C"/>
    <w:multiLevelType w:val="hybridMultilevel"/>
    <w:tmpl w:val="19C058A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3FB42E9"/>
    <w:multiLevelType w:val="hybridMultilevel"/>
    <w:tmpl w:val="5712C8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98F2DE6"/>
    <w:multiLevelType w:val="hybridMultilevel"/>
    <w:tmpl w:val="B1CEBF1A"/>
    <w:lvl w:ilvl="0" w:tplc="E94A71DA">
      <w:start w:val="1"/>
      <w:numFmt w:val="decimal"/>
      <w:lvlText w:val="%1."/>
      <w:lvlJc w:val="left"/>
      <w:pPr>
        <w:ind w:left="720" w:hanging="360"/>
      </w:pPr>
      <w:rPr>
        <w:rFonts w:ascii="Arial" w:hAnsi="Arial" w:cs="Aria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E36442F"/>
    <w:multiLevelType w:val="hybridMultilevel"/>
    <w:tmpl w:val="4E662488"/>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9"/>
  </w:num>
  <w:num w:numId="9">
    <w:abstractNumId w:val="11"/>
  </w:num>
  <w:num w:numId="10">
    <w:abstractNumId w:val="8"/>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231"/>
    <w:rsid w:val="0003030B"/>
    <w:rsid w:val="000A6D81"/>
    <w:rsid w:val="00212FCC"/>
    <w:rsid w:val="00216AF7"/>
    <w:rsid w:val="0026466D"/>
    <w:rsid w:val="002C5DDC"/>
    <w:rsid w:val="003043F8"/>
    <w:rsid w:val="00327592"/>
    <w:rsid w:val="003C09A0"/>
    <w:rsid w:val="0050276E"/>
    <w:rsid w:val="00531EC8"/>
    <w:rsid w:val="00580270"/>
    <w:rsid w:val="00592BB3"/>
    <w:rsid w:val="005B19D9"/>
    <w:rsid w:val="006061AE"/>
    <w:rsid w:val="00674326"/>
    <w:rsid w:val="006B7536"/>
    <w:rsid w:val="00700B41"/>
    <w:rsid w:val="00760252"/>
    <w:rsid w:val="0078330B"/>
    <w:rsid w:val="007D2E44"/>
    <w:rsid w:val="007D3B26"/>
    <w:rsid w:val="007E2FD6"/>
    <w:rsid w:val="007E5306"/>
    <w:rsid w:val="00814CF7"/>
    <w:rsid w:val="00817103"/>
    <w:rsid w:val="008E5ADE"/>
    <w:rsid w:val="00932876"/>
    <w:rsid w:val="00945FE6"/>
    <w:rsid w:val="00986434"/>
    <w:rsid w:val="009C5E45"/>
    <w:rsid w:val="009D2996"/>
    <w:rsid w:val="00A01757"/>
    <w:rsid w:val="00A031B2"/>
    <w:rsid w:val="00AC78CF"/>
    <w:rsid w:val="00B0542A"/>
    <w:rsid w:val="00B572AF"/>
    <w:rsid w:val="00C34231"/>
    <w:rsid w:val="00C514BD"/>
    <w:rsid w:val="00C62A57"/>
    <w:rsid w:val="00C83CA1"/>
    <w:rsid w:val="00CC234D"/>
    <w:rsid w:val="00DA1E18"/>
    <w:rsid w:val="00E038F5"/>
    <w:rsid w:val="00E26272"/>
    <w:rsid w:val="00E7332A"/>
    <w:rsid w:val="00E91B14"/>
    <w:rsid w:val="00EB3165"/>
    <w:rsid w:val="00EB4745"/>
    <w:rsid w:val="00EF2D6C"/>
    <w:rsid w:val="00F2462D"/>
    <w:rsid w:val="00F31B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2CE1F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C34231"/>
    <w:pPr>
      <w:keepNext/>
      <w:spacing w:after="0" w:line="240" w:lineRule="auto"/>
      <w:outlineLvl w:val="0"/>
    </w:pPr>
    <w:rPr>
      <w:rFonts w:eastAsia="Times New Roman" w:cs="Times New Roman"/>
      <w:b/>
      <w:szCs w:val="20"/>
      <w:lang w:eastAsia="es-ES"/>
    </w:rPr>
  </w:style>
  <w:style w:type="paragraph" w:styleId="Ttulo2">
    <w:name w:val="heading 2"/>
    <w:basedOn w:val="Normal"/>
    <w:next w:val="Normal"/>
    <w:link w:val="Ttulo2Car"/>
    <w:uiPriority w:val="9"/>
    <w:semiHidden/>
    <w:unhideWhenUsed/>
    <w:qFormat/>
    <w:rsid w:val="00F31B00"/>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_tradnl"/>
    </w:rPr>
  </w:style>
  <w:style w:type="paragraph" w:styleId="Ttulo3">
    <w:name w:val="heading 3"/>
    <w:basedOn w:val="Normal"/>
    <w:next w:val="Normal"/>
    <w:link w:val="Ttulo3Car"/>
    <w:uiPriority w:val="9"/>
    <w:semiHidden/>
    <w:unhideWhenUsed/>
    <w:qFormat/>
    <w:rsid w:val="00F31B00"/>
    <w:pPr>
      <w:keepNext/>
      <w:keepLines/>
      <w:spacing w:before="40" w:after="0" w:line="240" w:lineRule="auto"/>
      <w:outlineLvl w:val="2"/>
    </w:pPr>
    <w:rPr>
      <w:rFonts w:asciiTheme="majorHAnsi" w:eastAsiaTheme="majorEastAsia" w:hAnsiTheme="majorHAnsi" w:cstheme="majorBidi"/>
      <w:color w:val="1F4D78" w:themeColor="accent1" w:themeShade="7F"/>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34231"/>
    <w:rPr>
      <w:rFonts w:eastAsia="Times New Roman" w:cs="Times New Roman"/>
      <w:b/>
      <w:szCs w:val="20"/>
      <w:lang w:eastAsia="es-ES"/>
    </w:rPr>
  </w:style>
  <w:style w:type="character" w:styleId="Hipervnculo">
    <w:name w:val="Hyperlink"/>
    <w:basedOn w:val="Fuentedeprrafopredeter"/>
    <w:uiPriority w:val="99"/>
    <w:rsid w:val="00C34231"/>
    <w:rPr>
      <w:rFonts w:cs="Times New Roman"/>
      <w:color w:val="0000FF"/>
      <w:u w:val="single"/>
    </w:rPr>
  </w:style>
  <w:style w:type="paragraph" w:styleId="Prrafodelista">
    <w:name w:val="List Paragraph"/>
    <w:basedOn w:val="Normal"/>
    <w:uiPriority w:val="34"/>
    <w:qFormat/>
    <w:rsid w:val="00C34231"/>
    <w:pPr>
      <w:spacing w:after="0" w:line="240" w:lineRule="auto"/>
      <w:ind w:left="720"/>
      <w:contextualSpacing/>
    </w:pPr>
    <w:rPr>
      <w:rFonts w:ascii="Times New Roman" w:eastAsia="Times New Roman" w:hAnsi="Times New Roman" w:cs="Times New Roman"/>
      <w:lang w:val="es-ES_tradnl" w:eastAsia="es-ES_tradnl"/>
    </w:rPr>
  </w:style>
  <w:style w:type="paragraph" w:styleId="Textosinformato">
    <w:name w:val="Plain Text"/>
    <w:basedOn w:val="Normal"/>
    <w:link w:val="TextosinformatoCar"/>
    <w:rsid w:val="00C34231"/>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C34231"/>
    <w:rPr>
      <w:rFonts w:ascii="Courier New" w:eastAsia="Times New Roman" w:hAnsi="Courier New" w:cs="Courier New"/>
      <w:sz w:val="20"/>
      <w:szCs w:val="20"/>
      <w:lang w:eastAsia="es-ES"/>
    </w:rPr>
  </w:style>
  <w:style w:type="paragraph" w:styleId="Textodebloque">
    <w:name w:val="Block Text"/>
    <w:basedOn w:val="Normal"/>
    <w:rsid w:val="00C34231"/>
    <w:pPr>
      <w:widowControl w:val="0"/>
      <w:spacing w:after="0" w:line="240" w:lineRule="auto"/>
      <w:ind w:left="851" w:right="849"/>
      <w:jc w:val="both"/>
    </w:pPr>
    <w:rPr>
      <w:rFonts w:eastAsia="Times New Roman"/>
      <w:lang w:val="es-ES_tradnl" w:eastAsia="es-ES"/>
    </w:rPr>
  </w:style>
  <w:style w:type="character" w:customStyle="1" w:styleId="Ttulo2Car">
    <w:name w:val="Título 2 Car"/>
    <w:basedOn w:val="Fuentedeprrafopredeter"/>
    <w:link w:val="Ttulo2"/>
    <w:uiPriority w:val="9"/>
    <w:semiHidden/>
    <w:rsid w:val="00F31B00"/>
    <w:rPr>
      <w:rFonts w:asciiTheme="majorHAnsi" w:eastAsiaTheme="majorEastAsia" w:hAnsiTheme="majorHAnsi" w:cstheme="majorBidi"/>
      <w:color w:val="2E74B5" w:themeColor="accent1" w:themeShade="BF"/>
      <w:sz w:val="26"/>
      <w:szCs w:val="26"/>
      <w:lang w:val="es-ES_tradnl" w:eastAsia="es-ES_tradnl"/>
    </w:rPr>
  </w:style>
  <w:style w:type="character" w:customStyle="1" w:styleId="Ttulo3Car">
    <w:name w:val="Título 3 Car"/>
    <w:basedOn w:val="Fuentedeprrafopredeter"/>
    <w:link w:val="Ttulo3"/>
    <w:uiPriority w:val="9"/>
    <w:semiHidden/>
    <w:rsid w:val="00F31B00"/>
    <w:rPr>
      <w:rFonts w:asciiTheme="majorHAnsi" w:eastAsiaTheme="majorEastAsia" w:hAnsiTheme="majorHAnsi" w:cstheme="majorBidi"/>
      <w:color w:val="1F4D78" w:themeColor="accent1" w:themeShade="7F"/>
      <w:lang w:val="es-ES_tradnl" w:eastAsia="es-ES_tradnl"/>
    </w:rPr>
  </w:style>
  <w:style w:type="paragraph" w:styleId="Encabezado">
    <w:name w:val="header"/>
    <w:basedOn w:val="Normal"/>
    <w:link w:val="EncabezadoCar"/>
    <w:uiPriority w:val="99"/>
    <w:unhideWhenUsed/>
    <w:rsid w:val="00F31B0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31B00"/>
  </w:style>
  <w:style w:type="paragraph" w:styleId="Piedepgina">
    <w:name w:val="footer"/>
    <w:basedOn w:val="Normal"/>
    <w:link w:val="PiedepginaCar"/>
    <w:uiPriority w:val="99"/>
    <w:unhideWhenUsed/>
    <w:rsid w:val="00F31B0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31B00"/>
  </w:style>
  <w:style w:type="character" w:styleId="Hipervnculovisitado">
    <w:name w:val="FollowedHyperlink"/>
    <w:basedOn w:val="Fuentedeprrafopredeter"/>
    <w:uiPriority w:val="99"/>
    <w:semiHidden/>
    <w:unhideWhenUsed/>
    <w:rsid w:val="00A031B2"/>
    <w:rPr>
      <w:color w:val="954F72" w:themeColor="followedHyperlink"/>
      <w:u w:val="single"/>
    </w:rPr>
  </w:style>
  <w:style w:type="character" w:styleId="Mencinsinresolver">
    <w:name w:val="Unresolved Mention"/>
    <w:basedOn w:val="Fuentedeprrafopredeter"/>
    <w:uiPriority w:val="99"/>
    <w:semiHidden/>
    <w:unhideWhenUsed/>
    <w:rsid w:val="003C09A0"/>
    <w:rPr>
      <w:color w:val="605E5C"/>
      <w:shd w:val="clear" w:color="auto" w:fill="E1DFDD"/>
    </w:rPr>
  </w:style>
  <w:style w:type="character" w:styleId="Refdecomentario">
    <w:name w:val="annotation reference"/>
    <w:basedOn w:val="Fuentedeprrafopredeter"/>
    <w:uiPriority w:val="99"/>
    <w:semiHidden/>
    <w:unhideWhenUsed/>
    <w:rsid w:val="008E5ADE"/>
    <w:rPr>
      <w:sz w:val="16"/>
      <w:szCs w:val="16"/>
    </w:rPr>
  </w:style>
  <w:style w:type="paragraph" w:styleId="Textocomentario">
    <w:name w:val="annotation text"/>
    <w:basedOn w:val="Normal"/>
    <w:link w:val="TextocomentarioCar"/>
    <w:uiPriority w:val="99"/>
    <w:semiHidden/>
    <w:unhideWhenUsed/>
    <w:rsid w:val="008E5AD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5ADE"/>
    <w:rPr>
      <w:sz w:val="20"/>
      <w:szCs w:val="20"/>
    </w:rPr>
  </w:style>
  <w:style w:type="paragraph" w:styleId="Asuntodelcomentario">
    <w:name w:val="annotation subject"/>
    <w:basedOn w:val="Textocomentario"/>
    <w:next w:val="Textocomentario"/>
    <w:link w:val="AsuntodelcomentarioCar"/>
    <w:uiPriority w:val="99"/>
    <w:semiHidden/>
    <w:unhideWhenUsed/>
    <w:rsid w:val="008E5ADE"/>
    <w:rPr>
      <w:b/>
      <w:bCs/>
    </w:rPr>
  </w:style>
  <w:style w:type="character" w:customStyle="1" w:styleId="AsuntodelcomentarioCar">
    <w:name w:val="Asunto del comentario Car"/>
    <w:basedOn w:val="TextocomentarioCar"/>
    <w:link w:val="Asuntodelcomentario"/>
    <w:uiPriority w:val="99"/>
    <w:semiHidden/>
    <w:rsid w:val="008E5A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66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ce.es/servicios-sociales/cultura-y-ocio/creacion-literaria/premios-tiflos" TargetMode="External"/><Relationship Id="rId3" Type="http://schemas.openxmlformats.org/officeDocument/2006/relationships/settings" Target="settings.xml"/><Relationship Id="rId7" Type="http://schemas.openxmlformats.org/officeDocument/2006/relationships/hyperlink" Target="mailto:gabinetedeprensa@once.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4397</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2023-07-11T12:34:00Z</dcterms:created>
  <dcterms:modified xsi:type="dcterms:W3CDTF">2023-07-11T12:36:00Z</dcterms:modified>
</cp:coreProperties>
</file>