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7E0A" w14:textId="0C9304EF" w:rsidR="00465ACA" w:rsidRPr="0008473D" w:rsidRDefault="00465ACA" w:rsidP="00465ACA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  <w:bCs/>
          <w:lang w:val="es-ES"/>
        </w:rPr>
      </w:pPr>
      <w:r w:rsidRPr="36AB1A63">
        <w:rPr>
          <w:rFonts w:ascii="Arial" w:hAnsi="Arial" w:cs="Arial"/>
          <w:b/>
          <w:bCs/>
          <w:lang w:val="es-ES"/>
        </w:rPr>
        <w:t xml:space="preserve">OFICIO-CIRCULAR NÚM. </w:t>
      </w:r>
      <w:r w:rsidR="00180B57">
        <w:rPr>
          <w:rFonts w:ascii="Arial" w:hAnsi="Arial" w:cs="Arial"/>
          <w:b/>
          <w:bCs/>
          <w:lang w:val="es-ES"/>
        </w:rPr>
        <w:t>30</w:t>
      </w:r>
      <w:r w:rsidRPr="36AB1A63">
        <w:rPr>
          <w:rFonts w:ascii="Arial" w:hAnsi="Arial" w:cs="Arial"/>
          <w:b/>
          <w:bCs/>
          <w:lang w:val="es-ES"/>
        </w:rPr>
        <w:t xml:space="preserve">/2024, DE </w:t>
      </w:r>
      <w:r w:rsidR="00180B57">
        <w:rPr>
          <w:rFonts w:ascii="Arial" w:hAnsi="Arial" w:cs="Arial"/>
          <w:b/>
          <w:bCs/>
          <w:lang w:val="es-ES"/>
        </w:rPr>
        <w:t>28</w:t>
      </w:r>
      <w:r w:rsidRPr="003602E0">
        <w:rPr>
          <w:rFonts w:ascii="Arial" w:hAnsi="Arial" w:cs="Arial"/>
          <w:b/>
          <w:bCs/>
          <w:lang w:val="es-ES"/>
        </w:rPr>
        <w:t xml:space="preserve"> DE JUNIO</w:t>
      </w:r>
      <w:r w:rsidRPr="36AB1A63">
        <w:rPr>
          <w:rFonts w:ascii="Arial" w:hAnsi="Arial" w:cs="Arial"/>
          <w:b/>
          <w:bCs/>
          <w:lang w:val="es-ES"/>
        </w:rPr>
        <w:t>, DE LA DIRECCIÓN DE PROMOCIÓN SOCIOCULTURAL, ARTÍSTICA Y DEPORTIVA</w:t>
      </w:r>
    </w:p>
    <w:p w14:paraId="6ABD0A1D" w14:textId="3A85E157" w:rsidR="00465ACA" w:rsidRPr="00991693" w:rsidRDefault="00465ACA" w:rsidP="0046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134" w:hanging="1134"/>
        <w:rPr>
          <w:rFonts w:ascii="Arial" w:hAnsi="Arial" w:cs="Arial"/>
          <w:lang w:val="es-ES"/>
        </w:rPr>
      </w:pPr>
      <w:r w:rsidRPr="00991693">
        <w:rPr>
          <w:rFonts w:ascii="Arial" w:hAnsi="Arial" w:cs="Arial"/>
          <w:b/>
          <w:lang w:val="es-ES"/>
        </w:rPr>
        <w:t>ASUNTO:</w:t>
      </w:r>
      <w:r w:rsidR="00180B57">
        <w:rPr>
          <w:rFonts w:ascii="Arial" w:hAnsi="Arial" w:cs="Arial"/>
          <w:b/>
          <w:lang w:val="es-ES"/>
        </w:rPr>
        <w:tab/>
      </w:r>
      <w:r w:rsidRPr="00991693">
        <w:rPr>
          <w:rFonts w:ascii="Arial" w:hAnsi="Arial" w:cs="Arial"/>
          <w:lang w:val="es-ES"/>
        </w:rPr>
        <w:t xml:space="preserve">Convocatoria </w:t>
      </w:r>
      <w:r w:rsidR="00CE7214" w:rsidRPr="00991693">
        <w:rPr>
          <w:rFonts w:ascii="Arial" w:hAnsi="Arial" w:cs="Arial"/>
          <w:lang w:val="es-ES"/>
        </w:rPr>
        <w:t>19 Bienal de Teatro ONCE Madrid 2025</w:t>
      </w:r>
      <w:r w:rsidRPr="00991693">
        <w:rPr>
          <w:rFonts w:ascii="Arial" w:hAnsi="Arial" w:cs="Arial"/>
          <w:lang w:val="es-ES"/>
        </w:rPr>
        <w:t>.</w:t>
      </w:r>
    </w:p>
    <w:p w14:paraId="7139FB7C" w14:textId="7E8F8A20" w:rsidR="00465ACA" w:rsidRPr="0008473D" w:rsidRDefault="00465ACA" w:rsidP="00465ACA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rFonts w:ascii="Arial" w:hAnsi="Arial" w:cs="Arial"/>
          <w:b/>
          <w:i/>
        </w:rPr>
      </w:pPr>
      <w:r w:rsidRPr="0008473D">
        <w:rPr>
          <w:rFonts w:ascii="Arial" w:hAnsi="Arial" w:cs="Arial"/>
          <w:b/>
          <w:i/>
        </w:rPr>
        <w:t xml:space="preserve">Registro general número: </w:t>
      </w:r>
      <w:r w:rsidR="006348B4" w:rsidRPr="006348B4">
        <w:rPr>
          <w:rFonts w:ascii="Arial" w:hAnsi="Arial" w:cs="Arial"/>
          <w:b/>
          <w:i/>
        </w:rPr>
        <w:t>2024/0142406</w:t>
      </w:r>
    </w:p>
    <w:p w14:paraId="4BEC7547" w14:textId="47A27119" w:rsidR="001A33D1" w:rsidRPr="00E10B8A" w:rsidRDefault="001A33D1" w:rsidP="000C3237">
      <w:pPr>
        <w:pStyle w:val="Textosinformato"/>
        <w:spacing w:after="160"/>
        <w:ind w:firstLine="709"/>
        <w:jc w:val="both"/>
        <w:rPr>
          <w:rFonts w:ascii="Arial" w:hAnsi="Arial" w:cs="Arial"/>
        </w:rPr>
      </w:pPr>
      <w:r w:rsidRPr="00E10B8A">
        <w:rPr>
          <w:rFonts w:ascii="Arial" w:hAnsi="Arial" w:cs="Arial"/>
          <w:sz w:val="24"/>
          <w:szCs w:val="24"/>
        </w:rPr>
        <w:t>Desde la constitución de las Asociaciones Culturales que integran en su seno Grupos Artísticos formados por personas con discapacidad visual grave, la ONCE organiza las bienales de teatro</w:t>
      </w:r>
      <w:r w:rsidR="00EB1BEF">
        <w:rPr>
          <w:rFonts w:ascii="Arial" w:hAnsi="Arial" w:cs="Arial"/>
          <w:sz w:val="24"/>
          <w:szCs w:val="24"/>
        </w:rPr>
        <w:t>,</w:t>
      </w:r>
      <w:r w:rsidRPr="00E10B8A">
        <w:rPr>
          <w:rFonts w:ascii="Arial" w:hAnsi="Arial" w:cs="Arial"/>
          <w:sz w:val="24"/>
          <w:szCs w:val="24"/>
        </w:rPr>
        <w:t xml:space="preserve"> consideradas como una manifestación artística colectiva de carácter estatal y </w:t>
      </w:r>
      <w:r w:rsidR="00EB1BEF">
        <w:rPr>
          <w:rFonts w:ascii="Arial" w:hAnsi="Arial" w:cs="Arial"/>
          <w:sz w:val="24"/>
          <w:szCs w:val="24"/>
        </w:rPr>
        <w:t xml:space="preserve">que </w:t>
      </w:r>
      <w:r w:rsidRPr="00E10B8A">
        <w:rPr>
          <w:rFonts w:ascii="Arial" w:hAnsi="Arial" w:cs="Arial"/>
          <w:sz w:val="24"/>
          <w:szCs w:val="24"/>
        </w:rPr>
        <w:t>han alcanzado un alto nivel artístico</w:t>
      </w:r>
      <w:r w:rsidR="00EB1BEF">
        <w:rPr>
          <w:rFonts w:ascii="Arial" w:hAnsi="Arial" w:cs="Arial"/>
          <w:sz w:val="24"/>
          <w:szCs w:val="24"/>
        </w:rPr>
        <w:t xml:space="preserve"> </w:t>
      </w:r>
      <w:r w:rsidR="00C062E5">
        <w:rPr>
          <w:rFonts w:ascii="Arial" w:hAnsi="Arial" w:cs="Arial"/>
          <w:sz w:val="24"/>
          <w:szCs w:val="24"/>
        </w:rPr>
        <w:t xml:space="preserve">y una notable repercusión social </w:t>
      </w:r>
      <w:r w:rsidR="00EB1BEF">
        <w:rPr>
          <w:rFonts w:ascii="Arial" w:hAnsi="Arial" w:cs="Arial"/>
          <w:sz w:val="24"/>
          <w:szCs w:val="24"/>
        </w:rPr>
        <w:t>en sus últimas ediciones</w:t>
      </w:r>
      <w:r w:rsidRPr="00E10B8A">
        <w:rPr>
          <w:rFonts w:ascii="Arial" w:hAnsi="Arial" w:cs="Arial"/>
          <w:sz w:val="24"/>
          <w:szCs w:val="24"/>
        </w:rPr>
        <w:t>.</w:t>
      </w:r>
    </w:p>
    <w:p w14:paraId="69DF978A" w14:textId="67891C5A" w:rsidR="001A33D1" w:rsidRPr="00E10B8A" w:rsidRDefault="00270353" w:rsidP="000C3237">
      <w:pPr>
        <w:pStyle w:val="Textosinformato"/>
        <w:spacing w:after="1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El objetivo principal de e</w:t>
      </w:r>
      <w:r w:rsidR="001A33D1" w:rsidRPr="00E10B8A">
        <w:rPr>
          <w:rFonts w:ascii="Arial" w:hAnsi="Arial" w:cs="Arial"/>
          <w:sz w:val="24"/>
          <w:szCs w:val="24"/>
        </w:rPr>
        <w:t xml:space="preserve">stas bienales </w:t>
      </w:r>
      <w:r>
        <w:rPr>
          <w:rFonts w:ascii="Arial" w:hAnsi="Arial" w:cs="Arial"/>
          <w:sz w:val="24"/>
          <w:szCs w:val="24"/>
        </w:rPr>
        <w:t>es dar</w:t>
      </w:r>
      <w:r w:rsidR="001A33D1" w:rsidRPr="00E10B8A">
        <w:rPr>
          <w:rFonts w:ascii="Arial" w:hAnsi="Arial" w:cs="Arial"/>
          <w:sz w:val="24"/>
          <w:szCs w:val="24"/>
        </w:rPr>
        <w:t xml:space="preserve"> a conocer a los programadores, medios de comunicación y público en general algunas de las producciones artísticas </w:t>
      </w:r>
      <w:r w:rsidR="003376B0">
        <w:rPr>
          <w:rFonts w:ascii="Arial" w:hAnsi="Arial" w:cs="Arial"/>
          <w:sz w:val="24"/>
          <w:szCs w:val="24"/>
        </w:rPr>
        <w:t xml:space="preserve">teatrales </w:t>
      </w:r>
      <w:r w:rsidR="001A33D1" w:rsidRPr="00E10B8A">
        <w:rPr>
          <w:rFonts w:ascii="Arial" w:hAnsi="Arial" w:cs="Arial"/>
          <w:sz w:val="24"/>
          <w:szCs w:val="24"/>
        </w:rPr>
        <w:t>apoyadas por la Institución.</w:t>
      </w:r>
    </w:p>
    <w:p w14:paraId="4D86AFB7" w14:textId="5A59BFF7" w:rsidR="009B4D4D" w:rsidRPr="008F1031" w:rsidRDefault="007969A7" w:rsidP="000C3237">
      <w:pPr>
        <w:pStyle w:val="Textosinformato"/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7969A7">
        <w:rPr>
          <w:rFonts w:ascii="Arial" w:hAnsi="Arial" w:cs="Arial"/>
          <w:sz w:val="24"/>
          <w:szCs w:val="24"/>
          <w:lang w:val="es-ES_tradnl"/>
        </w:rPr>
        <w:t xml:space="preserve">Por consiguiente, de acuerdo con las facultades conferidas al director general de la ONCE en el artículo </w:t>
      </w:r>
      <w:proofErr w:type="spellStart"/>
      <w:r w:rsidRPr="007969A7">
        <w:rPr>
          <w:rFonts w:ascii="Arial" w:hAnsi="Arial" w:cs="Arial"/>
          <w:sz w:val="24"/>
          <w:szCs w:val="24"/>
          <w:lang w:val="es-ES_tradnl"/>
        </w:rPr>
        <w:t>6.3.d</w:t>
      </w:r>
      <w:proofErr w:type="spellEnd"/>
      <w:r w:rsidRPr="007969A7">
        <w:rPr>
          <w:rFonts w:ascii="Arial" w:hAnsi="Arial" w:cs="Arial"/>
          <w:sz w:val="24"/>
          <w:szCs w:val="24"/>
          <w:lang w:val="es-ES_tradnl"/>
        </w:rPr>
        <w:t xml:space="preserve">) del Real Decreto 358/1991, de 15 de marzo, en su redacción vigente, así como en los vigentes Estatutos de la ONCE, y atendiendo a los procedimientos para la publicación de normativa previstos en la Circular 12/2011, de 19 de octubre, se convoca </w:t>
      </w:r>
      <w:r w:rsidR="00103842">
        <w:rPr>
          <w:rFonts w:ascii="Arial" w:hAnsi="Arial" w:cs="Arial"/>
          <w:sz w:val="24"/>
          <w:szCs w:val="24"/>
          <w:lang w:val="es-ES_tradnl"/>
        </w:rPr>
        <w:t>la 19 BIENAL DE TEATRO ONCE</w:t>
      </w:r>
      <w:r w:rsidR="00A424FF">
        <w:rPr>
          <w:rFonts w:ascii="Arial" w:hAnsi="Arial" w:cs="Arial"/>
          <w:sz w:val="24"/>
          <w:szCs w:val="24"/>
          <w:lang w:val="es-ES_tradnl"/>
        </w:rPr>
        <w:t xml:space="preserve"> con arreglo al siguiente detalle</w:t>
      </w:r>
      <w:r w:rsidR="00483376" w:rsidRPr="00F252EE">
        <w:rPr>
          <w:rFonts w:ascii="Arial" w:hAnsi="Arial" w:cs="Arial"/>
          <w:sz w:val="24"/>
          <w:szCs w:val="24"/>
        </w:rPr>
        <w:t>:</w:t>
      </w:r>
    </w:p>
    <w:p w14:paraId="2C12BB31" w14:textId="3DA8074D" w:rsidR="006A41A9" w:rsidRPr="008F1031" w:rsidRDefault="00BC28BD" w:rsidP="000E2085">
      <w:pPr>
        <w:pStyle w:val="Ttulo1"/>
        <w:numPr>
          <w:ilvl w:val="0"/>
          <w:numId w:val="15"/>
        </w:numPr>
        <w:spacing w:before="360" w:after="240"/>
        <w:ind w:left="357" w:hanging="357"/>
      </w:pPr>
      <w:bookmarkStart w:id="0" w:name="_Toc169165836"/>
      <w:r>
        <w:t xml:space="preserve">FECHA Y </w:t>
      </w:r>
      <w:bookmarkStart w:id="1" w:name="_Toc168998180"/>
      <w:bookmarkEnd w:id="1"/>
      <w:r w:rsidR="001A33D1" w:rsidRPr="00F252EE">
        <w:t>LUGAR DE CELEBRACIÓN</w:t>
      </w:r>
      <w:bookmarkEnd w:id="0"/>
    </w:p>
    <w:p w14:paraId="63C18E0B" w14:textId="6B3E004B" w:rsidR="00993936" w:rsidRPr="00F252EE" w:rsidRDefault="00E66662" w:rsidP="00E7095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Entre el </w:t>
      </w:r>
      <w:r w:rsidR="00C54026">
        <w:rPr>
          <w:rFonts w:ascii="Arial" w:hAnsi="Arial" w:cs="Arial"/>
          <w:lang w:val="es-ES"/>
        </w:rPr>
        <w:t>19 y el 24 de mayo de 202</w:t>
      </w:r>
      <w:r w:rsidR="00FD442D">
        <w:rPr>
          <w:rFonts w:ascii="Arial" w:hAnsi="Arial" w:cs="Arial"/>
          <w:lang w:val="es-ES"/>
        </w:rPr>
        <w:t>5</w:t>
      </w:r>
      <w:r w:rsidR="00C54026">
        <w:rPr>
          <w:rFonts w:ascii="Arial" w:hAnsi="Arial" w:cs="Arial"/>
          <w:lang w:val="es-ES"/>
        </w:rPr>
        <w:t xml:space="preserve">. </w:t>
      </w:r>
      <w:r w:rsidR="000A58E7" w:rsidRPr="00F252EE">
        <w:rPr>
          <w:rFonts w:ascii="Arial" w:hAnsi="Arial" w:cs="Arial"/>
        </w:rPr>
        <w:t>El c</w:t>
      </w:r>
      <w:r w:rsidR="001A33D1" w:rsidRPr="00F252EE">
        <w:rPr>
          <w:rFonts w:ascii="Arial" w:hAnsi="Arial" w:cs="Arial"/>
        </w:rPr>
        <w:t>entro organizador será la Delegación de</w:t>
      </w:r>
      <w:r w:rsidR="00291573">
        <w:rPr>
          <w:rFonts w:ascii="Arial" w:hAnsi="Arial" w:cs="Arial"/>
        </w:rPr>
        <w:t xml:space="preserve"> </w:t>
      </w:r>
      <w:r w:rsidR="00015359">
        <w:rPr>
          <w:rFonts w:ascii="Arial" w:hAnsi="Arial" w:cs="Arial"/>
        </w:rPr>
        <w:t xml:space="preserve">la </w:t>
      </w:r>
      <w:r w:rsidR="008C3B79">
        <w:rPr>
          <w:rFonts w:ascii="Arial" w:hAnsi="Arial" w:cs="Arial"/>
        </w:rPr>
        <w:t>ONCE en Madrid</w:t>
      </w:r>
      <w:r w:rsidR="00015359">
        <w:rPr>
          <w:rFonts w:ascii="Arial" w:hAnsi="Arial" w:cs="Arial"/>
        </w:rPr>
        <w:t xml:space="preserve"> </w:t>
      </w:r>
      <w:r w:rsidR="0095749A">
        <w:rPr>
          <w:rFonts w:ascii="Arial" w:hAnsi="Arial" w:cs="Arial"/>
        </w:rPr>
        <w:t>y</w:t>
      </w:r>
      <w:r w:rsidR="001A33D1" w:rsidRPr="00F252EE">
        <w:rPr>
          <w:rFonts w:ascii="Arial" w:hAnsi="Arial" w:cs="Arial"/>
        </w:rPr>
        <w:t xml:space="preserve"> la programación</w:t>
      </w:r>
      <w:r w:rsidR="00671E1F">
        <w:rPr>
          <w:rFonts w:ascii="Arial" w:hAnsi="Arial" w:cs="Arial"/>
        </w:rPr>
        <w:t xml:space="preserve"> se desarrollará</w:t>
      </w:r>
      <w:r w:rsidR="001A33D1" w:rsidRPr="00F252EE">
        <w:rPr>
          <w:rFonts w:ascii="Arial" w:hAnsi="Arial" w:cs="Arial"/>
        </w:rPr>
        <w:t xml:space="preserve"> en distintas localidades de la Comunidad Autónoma.</w:t>
      </w:r>
    </w:p>
    <w:p w14:paraId="42C8B104" w14:textId="4B73AB6F" w:rsidR="001A33D1" w:rsidRPr="00F252EE" w:rsidRDefault="001A33D1" w:rsidP="00E7095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 xml:space="preserve">La </w:t>
      </w:r>
      <w:r w:rsidR="007272D1">
        <w:rPr>
          <w:rFonts w:ascii="Arial" w:hAnsi="Arial" w:cs="Arial"/>
        </w:rPr>
        <w:t xml:space="preserve">actuación </w:t>
      </w:r>
      <w:r w:rsidR="000B5565" w:rsidRPr="00F252EE">
        <w:rPr>
          <w:rFonts w:ascii="Arial" w:hAnsi="Arial" w:cs="Arial"/>
        </w:rPr>
        <w:t>correspondiente a la i</w:t>
      </w:r>
      <w:r w:rsidRPr="00F252EE">
        <w:rPr>
          <w:rFonts w:ascii="Arial" w:hAnsi="Arial" w:cs="Arial"/>
        </w:rPr>
        <w:t xml:space="preserve">nauguración </w:t>
      </w:r>
      <w:r w:rsidR="009A1028">
        <w:rPr>
          <w:rFonts w:ascii="Arial" w:hAnsi="Arial" w:cs="Arial"/>
        </w:rPr>
        <w:t xml:space="preserve">(19 de mayo) </w:t>
      </w:r>
      <w:r w:rsidR="006A1699" w:rsidRPr="00F252EE">
        <w:rPr>
          <w:rFonts w:ascii="Arial" w:hAnsi="Arial" w:cs="Arial"/>
        </w:rPr>
        <w:t xml:space="preserve">tendrá lugar en el </w:t>
      </w:r>
      <w:r w:rsidR="008C28D9" w:rsidRPr="00F252EE">
        <w:rPr>
          <w:rFonts w:ascii="Arial" w:hAnsi="Arial" w:cs="Arial"/>
        </w:rPr>
        <w:t xml:space="preserve">Teatro </w:t>
      </w:r>
      <w:r w:rsidR="003859E8">
        <w:rPr>
          <w:rFonts w:ascii="Arial" w:hAnsi="Arial" w:cs="Arial"/>
        </w:rPr>
        <w:t xml:space="preserve">María Guerrero </w:t>
      </w:r>
      <w:r w:rsidR="00CB665F" w:rsidRPr="00F252EE">
        <w:rPr>
          <w:rFonts w:ascii="Arial" w:hAnsi="Arial" w:cs="Arial"/>
        </w:rPr>
        <w:t xml:space="preserve">y la representación </w:t>
      </w:r>
      <w:r w:rsidR="00F97F28" w:rsidRPr="00F252EE">
        <w:rPr>
          <w:rFonts w:ascii="Arial" w:hAnsi="Arial" w:cs="Arial"/>
        </w:rPr>
        <w:t>de</w:t>
      </w:r>
      <w:r w:rsidR="00CB665F" w:rsidRPr="00F252EE">
        <w:rPr>
          <w:rFonts w:ascii="Arial" w:hAnsi="Arial" w:cs="Arial"/>
        </w:rPr>
        <w:t xml:space="preserve"> la clausura </w:t>
      </w:r>
      <w:r w:rsidR="00E70952">
        <w:rPr>
          <w:rFonts w:ascii="Arial" w:hAnsi="Arial" w:cs="Arial"/>
        </w:rPr>
        <w:t xml:space="preserve">(24 de mayo) </w:t>
      </w:r>
      <w:r w:rsidR="00F97F28" w:rsidRPr="00F252EE">
        <w:rPr>
          <w:rFonts w:ascii="Arial" w:hAnsi="Arial" w:cs="Arial"/>
        </w:rPr>
        <w:t xml:space="preserve">se realizará </w:t>
      </w:r>
      <w:r w:rsidR="00CB665F" w:rsidRPr="00F252EE">
        <w:rPr>
          <w:rFonts w:ascii="Arial" w:hAnsi="Arial" w:cs="Arial"/>
        </w:rPr>
        <w:t xml:space="preserve">en el Teatro </w:t>
      </w:r>
      <w:r w:rsidR="00E16A07">
        <w:rPr>
          <w:rFonts w:ascii="Arial" w:hAnsi="Arial" w:cs="Arial"/>
        </w:rPr>
        <w:t>Español, ambos sitos en la ciudad de Madrid</w:t>
      </w:r>
      <w:r w:rsidR="00CB665F" w:rsidRPr="00F252EE">
        <w:rPr>
          <w:rFonts w:ascii="Arial" w:hAnsi="Arial" w:cs="Arial"/>
        </w:rPr>
        <w:t>.</w:t>
      </w:r>
    </w:p>
    <w:p w14:paraId="1619C34C" w14:textId="0B33639A" w:rsidR="009E6DCC" w:rsidRDefault="006A1699" w:rsidP="005D2828">
      <w:pPr>
        <w:tabs>
          <w:tab w:val="left" w:pos="-720"/>
        </w:tabs>
        <w:suppressAutoHyphens/>
        <w:spacing w:after="36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 xml:space="preserve">Los </w:t>
      </w:r>
      <w:r w:rsidR="001A33D1" w:rsidRPr="00F252EE">
        <w:rPr>
          <w:rFonts w:ascii="Arial" w:hAnsi="Arial" w:cs="Arial"/>
        </w:rPr>
        <w:t xml:space="preserve">participantes en la Bienal se </w:t>
      </w:r>
      <w:r w:rsidRPr="00F252EE">
        <w:rPr>
          <w:rFonts w:ascii="Arial" w:hAnsi="Arial" w:cs="Arial"/>
        </w:rPr>
        <w:t xml:space="preserve">alojarán en </w:t>
      </w:r>
      <w:r w:rsidR="00D030E4">
        <w:rPr>
          <w:rFonts w:ascii="Arial" w:hAnsi="Arial" w:cs="Arial"/>
        </w:rPr>
        <w:t xml:space="preserve">alguno de los </w:t>
      </w:r>
      <w:r w:rsidR="001A33D1" w:rsidRPr="00F252EE">
        <w:rPr>
          <w:rFonts w:ascii="Arial" w:hAnsi="Arial" w:cs="Arial"/>
        </w:rPr>
        <w:t>hotel</w:t>
      </w:r>
      <w:r w:rsidR="00D030E4">
        <w:rPr>
          <w:rFonts w:ascii="Arial" w:hAnsi="Arial" w:cs="Arial"/>
        </w:rPr>
        <w:t>es</w:t>
      </w:r>
      <w:r w:rsidR="001A33D1" w:rsidRPr="00F252EE">
        <w:rPr>
          <w:rFonts w:ascii="Arial" w:hAnsi="Arial" w:cs="Arial"/>
        </w:rPr>
        <w:t xml:space="preserve"> </w:t>
      </w:r>
      <w:r w:rsidR="004238A9" w:rsidRPr="00F252EE">
        <w:rPr>
          <w:rFonts w:ascii="Arial" w:hAnsi="Arial" w:cs="Arial"/>
        </w:rPr>
        <w:t>ILUNION</w:t>
      </w:r>
      <w:r w:rsidR="007272D1">
        <w:rPr>
          <w:rFonts w:ascii="Arial" w:hAnsi="Arial" w:cs="Arial"/>
        </w:rPr>
        <w:t xml:space="preserve"> </w:t>
      </w:r>
      <w:r w:rsidR="00D030E4">
        <w:rPr>
          <w:rFonts w:ascii="Arial" w:hAnsi="Arial" w:cs="Arial"/>
        </w:rPr>
        <w:t>de Madrid</w:t>
      </w:r>
      <w:r w:rsidR="00047A2D">
        <w:rPr>
          <w:rFonts w:ascii="Arial" w:hAnsi="Arial" w:cs="Arial"/>
        </w:rPr>
        <w:t>.</w:t>
      </w:r>
    </w:p>
    <w:p w14:paraId="7C4F8816" w14:textId="5D0DBE50" w:rsidR="004D550D" w:rsidRPr="008F1031" w:rsidRDefault="001A33D1" w:rsidP="000E2085">
      <w:pPr>
        <w:pStyle w:val="Ttulo1"/>
        <w:numPr>
          <w:ilvl w:val="0"/>
          <w:numId w:val="15"/>
        </w:numPr>
        <w:spacing w:before="360" w:after="240"/>
        <w:ind w:left="357" w:hanging="357"/>
      </w:pPr>
      <w:bookmarkStart w:id="2" w:name="_Toc169165837"/>
      <w:r w:rsidRPr="00F252EE">
        <w:t>REQUISITOS</w:t>
      </w:r>
      <w:bookmarkEnd w:id="2"/>
    </w:p>
    <w:p w14:paraId="224D5481" w14:textId="2AAE5D32" w:rsidR="001A33D1" w:rsidRPr="00F252EE" w:rsidRDefault="001A33D1" w:rsidP="008F1031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Podrán tomar parte en la presente convocatoria:</w:t>
      </w:r>
    </w:p>
    <w:p w14:paraId="26C97B74" w14:textId="449E210D" w:rsidR="006E6CDC" w:rsidRDefault="001A33D1" w:rsidP="007A2049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after="12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Los grupos de teatr</w:t>
      </w:r>
      <w:r w:rsidR="006E6CDC">
        <w:rPr>
          <w:rFonts w:ascii="Arial" w:hAnsi="Arial" w:cs="Arial"/>
        </w:rPr>
        <w:t xml:space="preserve">o formados </w:t>
      </w:r>
      <w:r w:rsidR="00F21F3F">
        <w:rPr>
          <w:rFonts w:ascii="Arial" w:hAnsi="Arial" w:cs="Arial"/>
        </w:rPr>
        <w:t>por al menos un 50</w:t>
      </w:r>
      <w:r w:rsidR="00015359">
        <w:rPr>
          <w:rFonts w:ascii="Arial" w:hAnsi="Arial" w:cs="Arial"/>
        </w:rPr>
        <w:t xml:space="preserve"> %</w:t>
      </w:r>
      <w:r w:rsidR="00F21F3F">
        <w:rPr>
          <w:rFonts w:ascii="Arial" w:hAnsi="Arial" w:cs="Arial"/>
        </w:rPr>
        <w:t xml:space="preserve"> de actrices y actores con discapacidad visual grave y que estén </w:t>
      </w:r>
      <w:r w:rsidRPr="00F252EE">
        <w:rPr>
          <w:rFonts w:ascii="Arial" w:hAnsi="Arial" w:cs="Arial"/>
        </w:rPr>
        <w:t xml:space="preserve">integrados en Asociaciones </w:t>
      </w:r>
      <w:r w:rsidRPr="00F252EE">
        <w:rPr>
          <w:rFonts w:ascii="Arial" w:hAnsi="Arial" w:cs="Arial"/>
        </w:rPr>
        <w:lastRenderedPageBreak/>
        <w:t>Culturales</w:t>
      </w:r>
      <w:r w:rsidR="009E6DCC">
        <w:rPr>
          <w:rFonts w:ascii="Arial" w:hAnsi="Arial" w:cs="Arial"/>
        </w:rPr>
        <w:t xml:space="preserve"> </w:t>
      </w:r>
      <w:r w:rsidR="006E6CDC">
        <w:rPr>
          <w:rFonts w:ascii="Arial" w:hAnsi="Arial" w:cs="Arial"/>
        </w:rPr>
        <w:t>que</w:t>
      </w:r>
      <w:r w:rsidR="00C55AE0">
        <w:rPr>
          <w:rFonts w:ascii="Arial" w:hAnsi="Arial" w:cs="Arial"/>
        </w:rPr>
        <w:t>, habiendo</w:t>
      </w:r>
      <w:r w:rsidR="00B64D09">
        <w:rPr>
          <w:rFonts w:ascii="Arial" w:hAnsi="Arial" w:cs="Arial"/>
        </w:rPr>
        <w:t xml:space="preserve"> </w:t>
      </w:r>
      <w:r w:rsidR="006E6CDC">
        <w:rPr>
          <w:rFonts w:ascii="Arial" w:hAnsi="Arial" w:cs="Arial"/>
        </w:rPr>
        <w:t>recibido subvención de la ONCE en 202</w:t>
      </w:r>
      <w:r w:rsidR="009533AF">
        <w:rPr>
          <w:rFonts w:ascii="Arial" w:hAnsi="Arial" w:cs="Arial"/>
        </w:rPr>
        <w:t>4</w:t>
      </w:r>
      <w:r w:rsidR="00C55AE0">
        <w:rPr>
          <w:rFonts w:ascii="Arial" w:hAnsi="Arial" w:cs="Arial"/>
        </w:rPr>
        <w:t xml:space="preserve">, también </w:t>
      </w:r>
      <w:r w:rsidR="002D022E">
        <w:rPr>
          <w:rFonts w:ascii="Arial" w:hAnsi="Arial" w:cs="Arial"/>
        </w:rPr>
        <w:t xml:space="preserve">tengan previsto </w:t>
      </w:r>
      <w:r w:rsidR="00C55AE0">
        <w:rPr>
          <w:rFonts w:ascii="Arial" w:hAnsi="Arial" w:cs="Arial"/>
        </w:rPr>
        <w:t>solicit</w:t>
      </w:r>
      <w:r w:rsidR="009533AF">
        <w:rPr>
          <w:rFonts w:ascii="Arial" w:hAnsi="Arial" w:cs="Arial"/>
        </w:rPr>
        <w:t>arla</w:t>
      </w:r>
      <w:r w:rsidR="00C55AE0">
        <w:rPr>
          <w:rFonts w:ascii="Arial" w:hAnsi="Arial" w:cs="Arial"/>
        </w:rPr>
        <w:t xml:space="preserve"> para 202</w:t>
      </w:r>
      <w:r w:rsidR="009533AF">
        <w:rPr>
          <w:rFonts w:ascii="Arial" w:hAnsi="Arial" w:cs="Arial"/>
        </w:rPr>
        <w:t>5</w:t>
      </w:r>
      <w:r w:rsidR="00C55AE0">
        <w:rPr>
          <w:rFonts w:ascii="Arial" w:hAnsi="Arial" w:cs="Arial"/>
        </w:rPr>
        <w:t>.</w:t>
      </w:r>
    </w:p>
    <w:p w14:paraId="0103D8BD" w14:textId="241EA4F6" w:rsidR="004D550D" w:rsidRPr="008F1031" w:rsidRDefault="001A33D1" w:rsidP="008F103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after="36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Aquellos otros grupos invitados expresamente por la organización de la Bienal.</w:t>
      </w:r>
    </w:p>
    <w:p w14:paraId="59C45D1D" w14:textId="3D3BA829" w:rsidR="004D550D" w:rsidRPr="008F1031" w:rsidRDefault="00C417A5" w:rsidP="000E2085">
      <w:pPr>
        <w:pStyle w:val="Ttulo1"/>
        <w:numPr>
          <w:ilvl w:val="0"/>
          <w:numId w:val="15"/>
        </w:numPr>
        <w:spacing w:before="360" w:after="240"/>
        <w:ind w:left="357" w:hanging="357"/>
      </w:pPr>
      <w:bookmarkStart w:id="3" w:name="_Toc169165838"/>
      <w:r>
        <w:t>SOLICITUD DE PARTICIPACIÓN</w:t>
      </w:r>
      <w:bookmarkEnd w:id="3"/>
    </w:p>
    <w:p w14:paraId="53E2FBED" w14:textId="2FFEF133" w:rsidR="004D550D" w:rsidRPr="00F252EE" w:rsidRDefault="00957EDE" w:rsidP="008F1031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 xml:space="preserve">Los grupos interesados en participar en la Bienal, a través de sus respectivas </w:t>
      </w:r>
      <w:r w:rsidR="00993936" w:rsidRPr="00F252EE">
        <w:rPr>
          <w:rFonts w:ascii="Arial" w:hAnsi="Arial" w:cs="Arial"/>
        </w:rPr>
        <w:t>A</w:t>
      </w:r>
      <w:r w:rsidRPr="00F252EE">
        <w:rPr>
          <w:rFonts w:ascii="Arial" w:hAnsi="Arial" w:cs="Arial"/>
        </w:rPr>
        <w:t>sociaciones Culturales,</w:t>
      </w:r>
      <w:r w:rsidR="00C55AE0">
        <w:rPr>
          <w:rFonts w:ascii="Arial" w:hAnsi="Arial" w:cs="Arial"/>
        </w:rPr>
        <w:t xml:space="preserve"> lo comunicarán a la </w:t>
      </w:r>
      <w:r w:rsidRPr="00F252EE">
        <w:rPr>
          <w:rFonts w:ascii="Arial" w:hAnsi="Arial" w:cs="Arial"/>
        </w:rPr>
        <w:t>Dirección de Promo</w:t>
      </w:r>
      <w:r w:rsidR="000A58E7" w:rsidRPr="00F252EE">
        <w:rPr>
          <w:rFonts w:ascii="Arial" w:hAnsi="Arial" w:cs="Arial"/>
        </w:rPr>
        <w:t xml:space="preserve">ción </w:t>
      </w:r>
      <w:r w:rsidR="00704054">
        <w:rPr>
          <w:rFonts w:ascii="Arial" w:hAnsi="Arial" w:cs="Arial"/>
        </w:rPr>
        <w:t>Socioc</w:t>
      </w:r>
      <w:r w:rsidR="000A58E7" w:rsidRPr="00F252EE">
        <w:rPr>
          <w:rFonts w:ascii="Arial" w:hAnsi="Arial" w:cs="Arial"/>
        </w:rPr>
        <w:t>ultural,</w:t>
      </w:r>
      <w:r w:rsidR="00C55AE0">
        <w:rPr>
          <w:rFonts w:ascii="Arial" w:hAnsi="Arial" w:cs="Arial"/>
        </w:rPr>
        <w:t xml:space="preserve"> A</w:t>
      </w:r>
      <w:r w:rsidR="00704054">
        <w:rPr>
          <w:rFonts w:ascii="Arial" w:hAnsi="Arial" w:cs="Arial"/>
        </w:rPr>
        <w:t>rtística y Deportiva</w:t>
      </w:r>
      <w:r w:rsidR="00C55AE0">
        <w:rPr>
          <w:rFonts w:ascii="Arial" w:hAnsi="Arial" w:cs="Arial"/>
        </w:rPr>
        <w:t>,</w:t>
      </w:r>
      <w:r w:rsidR="000A58E7" w:rsidRPr="00F252EE">
        <w:rPr>
          <w:rFonts w:ascii="Arial" w:hAnsi="Arial" w:cs="Arial"/>
        </w:rPr>
        <w:t xml:space="preserve"> </w:t>
      </w:r>
      <w:r w:rsidR="00C55AE0">
        <w:rPr>
          <w:rFonts w:ascii="Arial" w:hAnsi="Arial" w:cs="Arial"/>
        </w:rPr>
        <w:t xml:space="preserve">remitiendo Nota </w:t>
      </w:r>
      <w:r w:rsidR="000A58E7" w:rsidRPr="00F252EE">
        <w:rPr>
          <w:rFonts w:ascii="Arial" w:hAnsi="Arial" w:cs="Arial"/>
        </w:rPr>
        <w:t xml:space="preserve">a través de los </w:t>
      </w:r>
      <w:r w:rsidR="00471DED" w:rsidRPr="00F252EE">
        <w:rPr>
          <w:rFonts w:ascii="Arial" w:hAnsi="Arial" w:cs="Arial"/>
        </w:rPr>
        <w:t>C</w:t>
      </w:r>
      <w:r w:rsidRPr="00F252EE">
        <w:rPr>
          <w:rFonts w:ascii="Arial" w:hAnsi="Arial" w:cs="Arial"/>
        </w:rPr>
        <w:t xml:space="preserve">entros de la ONCE, </w:t>
      </w:r>
      <w:r w:rsidRPr="000E2085">
        <w:rPr>
          <w:rFonts w:ascii="Arial" w:hAnsi="Arial" w:cs="Arial"/>
          <w:b/>
          <w:bCs/>
        </w:rPr>
        <w:t xml:space="preserve">no más tarde del </w:t>
      </w:r>
      <w:r w:rsidR="00C55AE0" w:rsidRPr="000E2085">
        <w:rPr>
          <w:rFonts w:ascii="Arial" w:hAnsi="Arial" w:cs="Arial"/>
          <w:b/>
          <w:bCs/>
        </w:rPr>
        <w:t>15</w:t>
      </w:r>
      <w:r w:rsidRPr="000E2085">
        <w:rPr>
          <w:rFonts w:ascii="Arial" w:hAnsi="Arial" w:cs="Arial"/>
          <w:b/>
          <w:bCs/>
        </w:rPr>
        <w:t xml:space="preserve"> de </w:t>
      </w:r>
      <w:r w:rsidR="00E53DF6" w:rsidRPr="000E2085">
        <w:rPr>
          <w:rFonts w:ascii="Arial" w:hAnsi="Arial" w:cs="Arial"/>
          <w:b/>
          <w:bCs/>
        </w:rPr>
        <w:t xml:space="preserve">septiembre </w:t>
      </w:r>
      <w:r w:rsidRPr="000E2085">
        <w:rPr>
          <w:rFonts w:ascii="Arial" w:hAnsi="Arial" w:cs="Arial"/>
          <w:b/>
          <w:bCs/>
        </w:rPr>
        <w:t>de 20</w:t>
      </w:r>
      <w:r w:rsidR="00DE35DB" w:rsidRPr="000E2085">
        <w:rPr>
          <w:rFonts w:ascii="Arial" w:hAnsi="Arial" w:cs="Arial"/>
          <w:b/>
          <w:bCs/>
        </w:rPr>
        <w:t>2</w:t>
      </w:r>
      <w:r w:rsidR="00FD442D">
        <w:rPr>
          <w:rFonts w:ascii="Arial" w:hAnsi="Arial" w:cs="Arial"/>
          <w:b/>
          <w:bCs/>
        </w:rPr>
        <w:t>4</w:t>
      </w:r>
      <w:r w:rsidRPr="00F252EE">
        <w:rPr>
          <w:rFonts w:ascii="Arial" w:hAnsi="Arial" w:cs="Arial"/>
        </w:rPr>
        <w:t>, fecha a partir de la cual no se admitirán nuevas solicitudes.</w:t>
      </w:r>
    </w:p>
    <w:p w14:paraId="2F320FB1" w14:textId="280DDCB8" w:rsidR="00EB013E" w:rsidRDefault="00DF01CE" w:rsidP="007B0465">
      <w:pPr>
        <w:pStyle w:val="Prrafodelista"/>
        <w:suppressAutoHyphens/>
        <w:spacing w:before="240" w:after="240"/>
        <w:ind w:left="0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Toda l</w:t>
      </w:r>
      <w:r w:rsidR="00B36E36" w:rsidRPr="5E972271">
        <w:rPr>
          <w:rFonts w:ascii="Arial" w:hAnsi="Arial" w:cs="Arial"/>
          <w:lang w:val="es-ES"/>
        </w:rPr>
        <w:t xml:space="preserve">a información </w:t>
      </w:r>
      <w:r w:rsidR="008D7833" w:rsidRPr="5E972271">
        <w:rPr>
          <w:rFonts w:ascii="Arial" w:hAnsi="Arial" w:cs="Arial"/>
          <w:lang w:val="es-ES"/>
        </w:rPr>
        <w:t xml:space="preserve">sobre </w:t>
      </w:r>
      <w:r w:rsidR="00D42939" w:rsidRPr="5E972271">
        <w:rPr>
          <w:rFonts w:ascii="Arial" w:hAnsi="Arial" w:cs="Arial"/>
          <w:lang w:val="es-ES"/>
        </w:rPr>
        <w:t>el proyecto</w:t>
      </w:r>
      <w:r w:rsidR="00F434F3" w:rsidRPr="5E972271">
        <w:rPr>
          <w:rFonts w:ascii="Arial" w:hAnsi="Arial" w:cs="Arial"/>
          <w:lang w:val="es-ES"/>
        </w:rPr>
        <w:t xml:space="preserve"> o los proyectos</w:t>
      </w:r>
      <w:r w:rsidR="00D42939" w:rsidRPr="5E972271">
        <w:rPr>
          <w:rFonts w:ascii="Arial" w:hAnsi="Arial" w:cs="Arial"/>
          <w:lang w:val="es-ES"/>
        </w:rPr>
        <w:t xml:space="preserve"> que propon</w:t>
      </w:r>
      <w:r w:rsidR="009B1D3B" w:rsidRPr="5E972271">
        <w:rPr>
          <w:rFonts w:ascii="Arial" w:hAnsi="Arial" w:cs="Arial"/>
          <w:lang w:val="es-ES"/>
        </w:rPr>
        <w:t>ga cada agrupación</w:t>
      </w:r>
      <w:r w:rsidR="00D42939" w:rsidRPr="5E972271">
        <w:rPr>
          <w:rFonts w:ascii="Arial" w:hAnsi="Arial" w:cs="Arial"/>
          <w:lang w:val="es-ES"/>
        </w:rPr>
        <w:t xml:space="preserve"> </w:t>
      </w:r>
      <w:r w:rsidR="00851FC1" w:rsidRPr="5E972271">
        <w:rPr>
          <w:rFonts w:ascii="Arial" w:hAnsi="Arial" w:cs="Arial"/>
          <w:lang w:val="es-ES"/>
        </w:rPr>
        <w:t>se</w:t>
      </w:r>
      <w:r w:rsidR="003D1FC3" w:rsidRPr="5E972271">
        <w:rPr>
          <w:rFonts w:ascii="Arial" w:hAnsi="Arial" w:cs="Arial"/>
          <w:lang w:val="es-ES"/>
        </w:rPr>
        <w:t xml:space="preserve"> </w:t>
      </w:r>
      <w:r w:rsidR="00001DE4">
        <w:rPr>
          <w:rFonts w:ascii="Arial" w:hAnsi="Arial" w:cs="Arial"/>
          <w:lang w:val="es-ES"/>
        </w:rPr>
        <w:t>introducirá en</w:t>
      </w:r>
      <w:r w:rsidR="003D1FC3" w:rsidRPr="5E972271">
        <w:rPr>
          <w:rFonts w:ascii="Arial" w:hAnsi="Arial" w:cs="Arial"/>
          <w:lang w:val="es-ES"/>
        </w:rPr>
        <w:t xml:space="preserve"> un for</w:t>
      </w:r>
      <w:r w:rsidR="00852603" w:rsidRPr="5E972271">
        <w:rPr>
          <w:rFonts w:ascii="Arial" w:hAnsi="Arial" w:cs="Arial"/>
          <w:lang w:val="es-ES"/>
        </w:rPr>
        <w:t xml:space="preserve">mulario </w:t>
      </w:r>
      <w:r w:rsidR="0003332A" w:rsidRPr="5E972271">
        <w:rPr>
          <w:rFonts w:ascii="Arial" w:hAnsi="Arial" w:cs="Arial"/>
          <w:lang w:val="es-ES"/>
        </w:rPr>
        <w:t>de Microsoft</w:t>
      </w:r>
      <w:r w:rsidR="000820E5" w:rsidRPr="5E972271">
        <w:rPr>
          <w:rFonts w:ascii="Arial" w:hAnsi="Arial" w:cs="Arial"/>
          <w:lang w:val="es-ES"/>
        </w:rPr>
        <w:t xml:space="preserve"> </w:t>
      </w:r>
      <w:r w:rsidR="00F762D6" w:rsidRPr="5E972271">
        <w:rPr>
          <w:rFonts w:ascii="Arial" w:hAnsi="Arial" w:cs="Arial"/>
          <w:lang w:val="es-ES"/>
        </w:rPr>
        <w:t>diseñado a tal efecto</w:t>
      </w:r>
      <w:r w:rsidR="004C3789">
        <w:rPr>
          <w:rFonts w:ascii="Arial" w:hAnsi="Arial" w:cs="Arial"/>
          <w:lang w:val="es-ES"/>
        </w:rPr>
        <w:t xml:space="preserve"> y cuyo enlace directo es: </w:t>
      </w:r>
      <w:hyperlink r:id="rId11" w:history="1">
        <w:r w:rsidR="00FD442D" w:rsidRPr="00935BD5">
          <w:rPr>
            <w:rStyle w:val="Hipervnculo"/>
            <w:rFonts w:ascii="Arial" w:hAnsi="Arial" w:cs="Arial"/>
            <w:lang w:val="es-ES"/>
          </w:rPr>
          <w:t>Formulario participación</w:t>
        </w:r>
      </w:hyperlink>
      <w:r w:rsidR="00FD442D" w:rsidRPr="00935BD5">
        <w:rPr>
          <w:rStyle w:val="Hipervnculo"/>
          <w:rFonts w:ascii="Arial" w:hAnsi="Arial" w:cs="Arial"/>
          <w:lang w:val="es-ES"/>
        </w:rPr>
        <w:t>.</w:t>
      </w:r>
    </w:p>
    <w:p w14:paraId="0190A7E2" w14:textId="1C698C33" w:rsidR="008F1031" w:rsidRDefault="00FE75F5" w:rsidP="000E2085">
      <w:pPr>
        <w:pStyle w:val="Prrafodelista"/>
        <w:suppressAutoHyphens/>
        <w:spacing w:before="240" w:after="240"/>
        <w:ind w:left="0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datos </w:t>
      </w:r>
      <w:r w:rsidR="001D7749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</w:t>
      </w:r>
      <w:r w:rsidR="00B61926">
        <w:rPr>
          <w:rFonts w:ascii="Arial" w:hAnsi="Arial" w:cs="Arial"/>
          <w:lang w:val="es-ES"/>
        </w:rPr>
        <w:t>incluir serían los siguientes:</w:t>
      </w:r>
    </w:p>
    <w:p w14:paraId="56067AAF" w14:textId="7A655557" w:rsidR="00D42939" w:rsidRDefault="485BE891" w:rsidP="000E2085">
      <w:pPr>
        <w:pStyle w:val="Prrafodelista"/>
        <w:numPr>
          <w:ilvl w:val="0"/>
          <w:numId w:val="13"/>
        </w:numPr>
        <w:suppressAutoHyphens/>
        <w:spacing w:before="240" w:after="240"/>
        <w:ind w:left="1060" w:hanging="357"/>
        <w:contextualSpacing w:val="0"/>
        <w:jc w:val="both"/>
        <w:rPr>
          <w:rFonts w:ascii="Arial" w:hAnsi="Arial" w:cs="Arial"/>
          <w:lang w:val="es-ES"/>
        </w:rPr>
      </w:pPr>
      <w:r w:rsidRPr="5A2E9E7D">
        <w:rPr>
          <w:rFonts w:ascii="Arial" w:hAnsi="Arial" w:cs="Arial"/>
          <w:lang w:val="es-ES"/>
        </w:rPr>
        <w:t xml:space="preserve">Título </w:t>
      </w:r>
      <w:r w:rsidRPr="44597274">
        <w:rPr>
          <w:rFonts w:ascii="Arial" w:hAnsi="Arial" w:cs="Arial"/>
          <w:lang w:val="es-ES"/>
        </w:rPr>
        <w:t xml:space="preserve">de la obra, </w:t>
      </w:r>
      <w:r w:rsidRPr="1945E2C0">
        <w:rPr>
          <w:rFonts w:ascii="Arial" w:hAnsi="Arial" w:cs="Arial"/>
          <w:lang w:val="es-ES"/>
        </w:rPr>
        <w:t>a</w:t>
      </w:r>
      <w:r w:rsidR="001D10F5" w:rsidRPr="1945E2C0">
        <w:rPr>
          <w:rFonts w:ascii="Arial" w:hAnsi="Arial" w:cs="Arial"/>
          <w:lang w:val="es-ES"/>
        </w:rPr>
        <w:t>utor</w:t>
      </w:r>
      <w:r w:rsidR="001D10F5" w:rsidRPr="5CA7B2FA">
        <w:rPr>
          <w:rFonts w:ascii="Arial" w:hAnsi="Arial" w:cs="Arial"/>
          <w:lang w:val="es-ES"/>
        </w:rPr>
        <w:t>/a</w:t>
      </w:r>
      <w:r w:rsidR="00F66248">
        <w:rPr>
          <w:rFonts w:ascii="Arial" w:hAnsi="Arial" w:cs="Arial"/>
          <w:lang w:val="es-ES"/>
        </w:rPr>
        <w:t xml:space="preserve">, </w:t>
      </w:r>
      <w:r w:rsidR="001D10F5" w:rsidRPr="5CA7B2FA">
        <w:rPr>
          <w:rFonts w:ascii="Arial" w:hAnsi="Arial" w:cs="Arial"/>
          <w:lang w:val="es-ES"/>
        </w:rPr>
        <w:t xml:space="preserve">realización de adaptación </w:t>
      </w:r>
      <w:r w:rsidR="0D9A4B99" w:rsidRPr="486BD671">
        <w:rPr>
          <w:rFonts w:ascii="Arial" w:hAnsi="Arial" w:cs="Arial"/>
          <w:lang w:val="es-ES"/>
        </w:rPr>
        <w:t>si procede</w:t>
      </w:r>
      <w:r w:rsidR="001D10F5" w:rsidRPr="5CA7B2FA">
        <w:rPr>
          <w:rFonts w:ascii="Arial" w:hAnsi="Arial" w:cs="Arial"/>
          <w:lang w:val="es-ES"/>
        </w:rPr>
        <w:t xml:space="preserve">, </w:t>
      </w:r>
      <w:r w:rsidR="5E3AEAC3" w:rsidRPr="3742E43D">
        <w:rPr>
          <w:rFonts w:ascii="Arial" w:hAnsi="Arial" w:cs="Arial"/>
          <w:lang w:val="es-ES"/>
        </w:rPr>
        <w:t xml:space="preserve">sinopsis, </w:t>
      </w:r>
      <w:r w:rsidR="598C3705" w:rsidRPr="028832DE">
        <w:rPr>
          <w:rFonts w:ascii="Arial" w:hAnsi="Arial" w:cs="Arial"/>
          <w:lang w:val="es-ES"/>
        </w:rPr>
        <w:t xml:space="preserve">duración, </w:t>
      </w:r>
      <w:r w:rsidR="001D10F5" w:rsidRPr="028832DE">
        <w:rPr>
          <w:rFonts w:ascii="Arial" w:hAnsi="Arial" w:cs="Arial"/>
          <w:lang w:val="es-ES"/>
        </w:rPr>
        <w:t>reparto</w:t>
      </w:r>
      <w:r w:rsidR="15476123" w:rsidRPr="04EDEBEF">
        <w:rPr>
          <w:rFonts w:ascii="Arial" w:hAnsi="Arial" w:cs="Arial"/>
          <w:lang w:val="es-ES"/>
        </w:rPr>
        <w:t xml:space="preserve"> </w:t>
      </w:r>
      <w:r w:rsidR="001D10F5" w:rsidRPr="5CA7B2FA">
        <w:rPr>
          <w:rFonts w:ascii="Arial" w:hAnsi="Arial" w:cs="Arial"/>
          <w:lang w:val="es-ES"/>
        </w:rPr>
        <w:t>(indicando</w:t>
      </w:r>
      <w:r w:rsidR="00D42939" w:rsidRPr="5CA7B2FA">
        <w:rPr>
          <w:rFonts w:ascii="Arial" w:hAnsi="Arial" w:cs="Arial"/>
          <w:lang w:val="es-ES"/>
        </w:rPr>
        <w:t xml:space="preserve"> los personajes que son interpretados por personas afiliadas) y </w:t>
      </w:r>
      <w:r w:rsidR="5C837AA0" w:rsidRPr="5ECACAC8">
        <w:rPr>
          <w:rFonts w:ascii="Arial" w:hAnsi="Arial" w:cs="Arial"/>
          <w:lang w:val="es-ES"/>
        </w:rPr>
        <w:t>equipo técnico</w:t>
      </w:r>
      <w:r w:rsidR="13B99DA7" w:rsidRPr="799A6569">
        <w:rPr>
          <w:rFonts w:ascii="Arial" w:hAnsi="Arial" w:cs="Arial"/>
          <w:lang w:val="es-ES"/>
        </w:rPr>
        <w:t xml:space="preserve"> y de apoyo</w:t>
      </w:r>
      <w:r w:rsidR="5C837AA0" w:rsidRPr="5ECACAC8">
        <w:rPr>
          <w:rFonts w:ascii="Arial" w:hAnsi="Arial" w:cs="Arial"/>
          <w:lang w:val="es-ES"/>
        </w:rPr>
        <w:t>.</w:t>
      </w:r>
    </w:p>
    <w:p w14:paraId="10CFBD1A" w14:textId="1F535E65" w:rsidR="00957EDE" w:rsidRPr="00F252EE" w:rsidRDefault="088B3916" w:rsidP="000E2085">
      <w:pPr>
        <w:pStyle w:val="Prrafodelista"/>
        <w:numPr>
          <w:ilvl w:val="0"/>
          <w:numId w:val="13"/>
        </w:numPr>
        <w:suppressAutoHyphens/>
        <w:spacing w:before="240" w:after="240"/>
        <w:ind w:left="1060" w:hanging="357"/>
        <w:contextualSpacing w:val="0"/>
        <w:jc w:val="both"/>
        <w:rPr>
          <w:rFonts w:ascii="Arial" w:hAnsi="Arial" w:cs="Arial"/>
          <w:lang w:val="es-ES"/>
        </w:rPr>
      </w:pPr>
      <w:bookmarkStart w:id="4" w:name="OLE_LINK5"/>
      <w:bookmarkStart w:id="5" w:name="OLE_LINK6"/>
      <w:r w:rsidRPr="1A7AF778">
        <w:rPr>
          <w:rFonts w:ascii="Arial" w:hAnsi="Arial" w:cs="Arial"/>
          <w:lang w:val="es-ES"/>
        </w:rPr>
        <w:t>Información</w:t>
      </w:r>
      <w:r w:rsidRPr="1E598FC5">
        <w:rPr>
          <w:rFonts w:ascii="Arial" w:hAnsi="Arial" w:cs="Arial"/>
          <w:lang w:val="es-ES"/>
        </w:rPr>
        <w:t xml:space="preserve"> </w:t>
      </w:r>
      <w:r w:rsidR="00F434F3" w:rsidRPr="1E598FC5">
        <w:rPr>
          <w:rFonts w:ascii="Arial" w:hAnsi="Arial" w:cs="Arial"/>
          <w:lang w:val="es-ES"/>
        </w:rPr>
        <w:t>t</w:t>
      </w:r>
      <w:r w:rsidR="00957EDE" w:rsidRPr="1E598FC5">
        <w:rPr>
          <w:rFonts w:ascii="Arial" w:hAnsi="Arial" w:cs="Arial"/>
          <w:lang w:val="es-ES"/>
        </w:rPr>
        <w:t>écnica</w:t>
      </w:r>
      <w:r w:rsidR="00957EDE" w:rsidRPr="5CA7B2FA">
        <w:rPr>
          <w:rFonts w:ascii="Arial" w:hAnsi="Arial" w:cs="Arial"/>
          <w:lang w:val="es-ES"/>
        </w:rPr>
        <w:t xml:space="preserve"> del montaje teatral</w:t>
      </w:r>
      <w:bookmarkEnd w:id="4"/>
      <w:bookmarkEnd w:id="5"/>
      <w:r w:rsidR="36A0E33A" w:rsidRPr="41D04CE3">
        <w:rPr>
          <w:rFonts w:ascii="Arial" w:hAnsi="Arial" w:cs="Arial"/>
          <w:lang w:val="es-ES"/>
        </w:rPr>
        <w:t xml:space="preserve"> </w:t>
      </w:r>
      <w:r w:rsidR="36A0E33A" w:rsidRPr="3514F716">
        <w:rPr>
          <w:rFonts w:ascii="Arial" w:hAnsi="Arial" w:cs="Arial"/>
          <w:lang w:val="es-ES"/>
        </w:rPr>
        <w:t xml:space="preserve">(espacio escénico, </w:t>
      </w:r>
      <w:r w:rsidR="36A0E33A" w:rsidRPr="01B2D7E1">
        <w:rPr>
          <w:rFonts w:ascii="Arial" w:hAnsi="Arial" w:cs="Arial"/>
          <w:lang w:val="es-ES"/>
        </w:rPr>
        <w:t xml:space="preserve">escenografía, </w:t>
      </w:r>
      <w:r w:rsidR="36A0E33A" w:rsidRPr="7CD9E9F0">
        <w:rPr>
          <w:rFonts w:ascii="Arial" w:hAnsi="Arial" w:cs="Arial"/>
          <w:lang w:val="es-ES"/>
        </w:rPr>
        <w:t xml:space="preserve">iluminación y </w:t>
      </w:r>
      <w:r w:rsidR="36A0E33A" w:rsidRPr="47081FE1">
        <w:rPr>
          <w:rFonts w:ascii="Arial" w:hAnsi="Arial" w:cs="Arial"/>
          <w:lang w:val="es-ES"/>
        </w:rPr>
        <w:t>sonido)</w:t>
      </w:r>
      <w:r w:rsidR="5F364FC8" w:rsidRPr="47081FE1">
        <w:rPr>
          <w:rFonts w:ascii="Arial" w:hAnsi="Arial" w:cs="Arial"/>
          <w:lang w:val="es-ES"/>
        </w:rPr>
        <w:t>,</w:t>
      </w:r>
      <w:r w:rsidR="00413932" w:rsidRPr="5CA7B2FA">
        <w:rPr>
          <w:rFonts w:ascii="Arial" w:hAnsi="Arial" w:cs="Arial"/>
          <w:lang w:val="es-ES"/>
        </w:rPr>
        <w:t xml:space="preserve"> además de </w:t>
      </w:r>
      <w:r w:rsidR="00B64D09" w:rsidRPr="5CA7B2FA">
        <w:rPr>
          <w:rFonts w:ascii="Arial" w:hAnsi="Arial" w:cs="Arial"/>
          <w:lang w:val="es-ES"/>
        </w:rPr>
        <w:t>o</w:t>
      </w:r>
      <w:r w:rsidR="00B64D09" w:rsidRPr="5CA7B2FA" w:rsidDel="009E5EBA">
        <w:rPr>
          <w:rFonts w:ascii="Arial" w:hAnsi="Arial" w:cs="Arial"/>
          <w:lang w:val="es-ES"/>
        </w:rPr>
        <w:t>tros montajes</w:t>
      </w:r>
      <w:r w:rsidR="00413932" w:rsidRPr="5CA7B2FA" w:rsidDel="009E5EBA">
        <w:rPr>
          <w:rFonts w:ascii="Arial" w:hAnsi="Arial" w:cs="Arial"/>
          <w:lang w:val="es-ES"/>
        </w:rPr>
        <w:t xml:space="preserve"> o propuestas, tales como </w:t>
      </w:r>
      <w:r w:rsidR="31870FCC" w:rsidRPr="799A6569">
        <w:rPr>
          <w:rFonts w:ascii="Arial" w:hAnsi="Arial" w:cs="Arial"/>
          <w:lang w:val="es-ES"/>
        </w:rPr>
        <w:t>m</w:t>
      </w:r>
      <w:r w:rsidR="00413932" w:rsidRPr="5CA7B2FA" w:rsidDel="009E5EBA">
        <w:rPr>
          <w:rFonts w:ascii="Arial" w:hAnsi="Arial" w:cs="Arial"/>
          <w:lang w:val="es-ES"/>
        </w:rPr>
        <w:t xml:space="preserve">onólogos, </w:t>
      </w:r>
      <w:r w:rsidR="000A3912" w:rsidRPr="5A43CD81">
        <w:rPr>
          <w:rFonts w:ascii="Arial" w:hAnsi="Arial" w:cs="Arial"/>
          <w:lang w:val="es-ES"/>
        </w:rPr>
        <w:t>m</w:t>
      </w:r>
      <w:r w:rsidR="000A3912" w:rsidRPr="5CA7B2FA" w:rsidDel="009E5EBA">
        <w:rPr>
          <w:rFonts w:ascii="Arial" w:hAnsi="Arial" w:cs="Arial"/>
          <w:lang w:val="es-ES"/>
        </w:rPr>
        <w:t>icro teatro</w:t>
      </w:r>
      <w:r w:rsidR="00413932" w:rsidRPr="5CA7B2FA" w:rsidDel="009E5EBA">
        <w:rPr>
          <w:rFonts w:ascii="Arial" w:hAnsi="Arial" w:cs="Arial"/>
          <w:lang w:val="es-ES"/>
        </w:rPr>
        <w:t xml:space="preserve">, </w:t>
      </w:r>
      <w:r w:rsidR="16C24FD7" w:rsidRPr="3B05B292">
        <w:rPr>
          <w:rFonts w:ascii="Arial" w:hAnsi="Arial" w:cs="Arial"/>
          <w:lang w:val="es-ES"/>
        </w:rPr>
        <w:t>c</w:t>
      </w:r>
      <w:r w:rsidR="00413932" w:rsidRPr="5CA7B2FA" w:rsidDel="009E5EBA">
        <w:rPr>
          <w:rFonts w:ascii="Arial" w:hAnsi="Arial" w:cs="Arial"/>
          <w:lang w:val="es-ES"/>
        </w:rPr>
        <w:t xml:space="preserve">abaret, </w:t>
      </w:r>
      <w:r w:rsidR="251F896E" w:rsidRPr="2EB6D5C7">
        <w:rPr>
          <w:rFonts w:ascii="Arial" w:hAnsi="Arial" w:cs="Arial"/>
          <w:lang w:val="es-ES"/>
        </w:rPr>
        <w:t>t</w:t>
      </w:r>
      <w:r w:rsidR="00413932" w:rsidRPr="5CA7B2FA" w:rsidDel="009E5EBA">
        <w:rPr>
          <w:rFonts w:ascii="Arial" w:hAnsi="Arial" w:cs="Arial"/>
          <w:lang w:val="es-ES"/>
        </w:rPr>
        <w:t xml:space="preserve">eatro de </w:t>
      </w:r>
      <w:r w:rsidR="2F69000B" w:rsidRPr="2EB6D5C7">
        <w:rPr>
          <w:rFonts w:ascii="Arial" w:hAnsi="Arial" w:cs="Arial"/>
          <w:lang w:val="es-ES"/>
        </w:rPr>
        <w:t>c</w:t>
      </w:r>
      <w:r w:rsidR="00413932" w:rsidRPr="5CA7B2FA" w:rsidDel="009E5EBA">
        <w:rPr>
          <w:rFonts w:ascii="Arial" w:hAnsi="Arial" w:cs="Arial"/>
          <w:lang w:val="es-ES"/>
        </w:rPr>
        <w:t xml:space="preserve">alle o </w:t>
      </w:r>
      <w:r w:rsidR="763C543A" w:rsidRPr="0F71646F">
        <w:rPr>
          <w:rFonts w:ascii="Arial" w:hAnsi="Arial" w:cs="Arial"/>
          <w:lang w:val="es-ES"/>
        </w:rPr>
        <w:t>d</w:t>
      </w:r>
      <w:r w:rsidR="00413932" w:rsidRPr="5CA7B2FA" w:rsidDel="009E5EBA">
        <w:rPr>
          <w:rFonts w:ascii="Arial" w:hAnsi="Arial" w:cs="Arial"/>
          <w:lang w:val="es-ES"/>
        </w:rPr>
        <w:t xml:space="preserve">anza cuya inclusión en el programa pueda ser valorada por la Dirección de </w:t>
      </w:r>
      <w:r w:rsidR="0095749A" w:rsidRPr="5CA7B2FA">
        <w:rPr>
          <w:rFonts w:ascii="Arial" w:hAnsi="Arial" w:cs="Arial"/>
          <w:lang w:val="es-ES"/>
        </w:rPr>
        <w:t xml:space="preserve">Promoción </w:t>
      </w:r>
      <w:r w:rsidR="24E719EF" w:rsidRPr="7B6CECF7">
        <w:rPr>
          <w:rFonts w:ascii="Arial" w:hAnsi="Arial" w:cs="Arial"/>
          <w:lang w:val="es-ES"/>
        </w:rPr>
        <w:t>Socioc</w:t>
      </w:r>
      <w:r w:rsidR="0095749A" w:rsidRPr="5CA7B2FA">
        <w:rPr>
          <w:rFonts w:ascii="Arial" w:hAnsi="Arial" w:cs="Arial"/>
          <w:lang w:val="es-ES"/>
        </w:rPr>
        <w:t xml:space="preserve">ultural, </w:t>
      </w:r>
      <w:r w:rsidR="34CB088C" w:rsidRPr="710F2B47">
        <w:rPr>
          <w:rFonts w:ascii="Arial" w:hAnsi="Arial" w:cs="Arial"/>
          <w:lang w:val="es-ES"/>
        </w:rPr>
        <w:t xml:space="preserve">Artística y </w:t>
      </w:r>
      <w:r w:rsidR="34CB088C" w:rsidRPr="190DCD84">
        <w:rPr>
          <w:rFonts w:ascii="Arial" w:hAnsi="Arial" w:cs="Arial"/>
          <w:lang w:val="es-ES"/>
        </w:rPr>
        <w:t>Deportiva.</w:t>
      </w:r>
    </w:p>
    <w:p w14:paraId="06F5CC4E" w14:textId="733F76D0" w:rsidR="00957EDE" w:rsidRPr="00F252EE" w:rsidRDefault="00957EDE" w:rsidP="000E2085">
      <w:pPr>
        <w:pStyle w:val="Prrafodelista"/>
        <w:numPr>
          <w:ilvl w:val="0"/>
          <w:numId w:val="13"/>
        </w:numPr>
        <w:suppressAutoHyphens/>
        <w:spacing w:before="240" w:after="24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Vídeo del montaje con la obra terminada (escenografía, vestuario, etc</w:t>
      </w:r>
      <w:r w:rsidRPr="7A78F8BF">
        <w:rPr>
          <w:rFonts w:ascii="Arial" w:hAnsi="Arial" w:cs="Arial"/>
        </w:rPr>
        <w:t>.)</w:t>
      </w:r>
      <w:r w:rsidR="06F1DBA2" w:rsidRPr="7A78F8BF">
        <w:rPr>
          <w:rFonts w:ascii="Arial" w:hAnsi="Arial" w:cs="Arial"/>
        </w:rPr>
        <w:t>.</w:t>
      </w:r>
      <w:r w:rsidR="00B40179">
        <w:rPr>
          <w:rFonts w:ascii="Arial" w:hAnsi="Arial" w:cs="Arial"/>
        </w:rPr>
        <w:t xml:space="preserve"> Se podrá remitir vía OneDrive, Google</w:t>
      </w:r>
      <w:r w:rsidR="00980D5A">
        <w:rPr>
          <w:rFonts w:ascii="Arial" w:hAnsi="Arial" w:cs="Arial"/>
        </w:rPr>
        <w:t xml:space="preserve"> Drive</w:t>
      </w:r>
      <w:r w:rsidR="000A19DC">
        <w:rPr>
          <w:rFonts w:ascii="Arial" w:hAnsi="Arial" w:cs="Arial"/>
        </w:rPr>
        <w:t>, WeTransfer, etc.</w:t>
      </w:r>
    </w:p>
    <w:p w14:paraId="1C49821E" w14:textId="3BAAA531" w:rsidR="00C824FF" w:rsidRDefault="003B4AE9" w:rsidP="00C824FF">
      <w:pPr>
        <w:pStyle w:val="Prrafodelista"/>
        <w:suppressAutoHyphens/>
        <w:spacing w:before="240" w:after="240"/>
        <w:ind w:left="0"/>
        <w:contextualSpacing w:val="0"/>
        <w:jc w:val="both"/>
        <w:rPr>
          <w:rFonts w:ascii="Arial" w:hAnsi="Arial" w:cs="Arial"/>
          <w:lang w:val="es-ES"/>
        </w:rPr>
      </w:pPr>
      <w:r w:rsidRPr="5CA7B2FA">
        <w:rPr>
          <w:rFonts w:ascii="Arial" w:hAnsi="Arial" w:cs="Arial"/>
          <w:lang w:val="es-ES"/>
        </w:rPr>
        <w:t>Los grupos que deseen presentar más de un montaje</w:t>
      </w:r>
      <w:r w:rsidR="3AFA1257" w:rsidRPr="48740941">
        <w:rPr>
          <w:rFonts w:ascii="Arial" w:hAnsi="Arial" w:cs="Arial"/>
          <w:lang w:val="es-ES"/>
        </w:rPr>
        <w:t xml:space="preserve"> </w:t>
      </w:r>
      <w:r w:rsidR="00386BED">
        <w:rPr>
          <w:rFonts w:ascii="Arial" w:hAnsi="Arial" w:cs="Arial"/>
          <w:lang w:val="es-ES"/>
        </w:rPr>
        <w:t xml:space="preserve">deberán cumplimentar un formulario por cada </w:t>
      </w:r>
      <w:r w:rsidR="00B367AF">
        <w:rPr>
          <w:rFonts w:ascii="Arial" w:hAnsi="Arial" w:cs="Arial"/>
          <w:lang w:val="es-ES"/>
        </w:rPr>
        <w:t>uno de ellos</w:t>
      </w:r>
      <w:r w:rsidRPr="5CA7B2FA">
        <w:rPr>
          <w:rFonts w:ascii="Arial" w:hAnsi="Arial" w:cs="Arial"/>
          <w:lang w:val="es-ES"/>
        </w:rPr>
        <w:t>.</w:t>
      </w:r>
    </w:p>
    <w:p w14:paraId="120C00D9" w14:textId="5E2C5AAA" w:rsidR="00047A2D" w:rsidRPr="00C824FF" w:rsidRDefault="00B64D09" w:rsidP="000E2085">
      <w:pPr>
        <w:pStyle w:val="Ttulo1"/>
        <w:numPr>
          <w:ilvl w:val="0"/>
          <w:numId w:val="15"/>
        </w:numPr>
        <w:spacing w:before="360" w:after="240"/>
        <w:ind w:left="357" w:hanging="357"/>
      </w:pPr>
      <w:bookmarkStart w:id="6" w:name="_Toc169165839"/>
      <w:r w:rsidRPr="00C824FF">
        <w:t>PROCESO</w:t>
      </w:r>
      <w:r w:rsidR="00047A2D" w:rsidRPr="00C824FF">
        <w:t xml:space="preserve"> DE SELECCIÓN</w:t>
      </w:r>
      <w:bookmarkEnd w:id="6"/>
    </w:p>
    <w:p w14:paraId="31FD9D81" w14:textId="35009474" w:rsidR="004D550D" w:rsidRPr="00F252EE" w:rsidRDefault="00BC7569" w:rsidP="5CA7B2FA">
      <w:pPr>
        <w:pStyle w:val="Textodebloque"/>
        <w:spacing w:after="240"/>
        <w:ind w:left="0" w:right="0"/>
        <w:rPr>
          <w:lang w:val="es-ES"/>
        </w:rPr>
      </w:pPr>
      <w:r>
        <w:rPr>
          <w:lang w:val="es-ES"/>
        </w:rPr>
        <w:t xml:space="preserve">Una vez </w:t>
      </w:r>
      <w:r w:rsidR="00823CCD">
        <w:rPr>
          <w:lang w:val="es-ES"/>
        </w:rPr>
        <w:t>r</w:t>
      </w:r>
      <w:r w:rsidR="00047A2D" w:rsidRPr="5CA7B2FA">
        <w:rPr>
          <w:lang w:val="es-ES"/>
        </w:rPr>
        <w:t>ecibidas las solicitudes de participación</w:t>
      </w:r>
      <w:r w:rsidR="00AF0897">
        <w:rPr>
          <w:lang w:val="es-ES"/>
        </w:rPr>
        <w:t xml:space="preserve"> y toda la información requerida</w:t>
      </w:r>
      <w:r w:rsidR="00047A2D" w:rsidRPr="5CA7B2FA">
        <w:rPr>
          <w:lang w:val="es-ES"/>
        </w:rPr>
        <w:t xml:space="preserve">, </w:t>
      </w:r>
      <w:r w:rsidR="006F1FA6">
        <w:rPr>
          <w:lang w:val="es-ES"/>
        </w:rPr>
        <w:t xml:space="preserve">la Comisión Seleccionadora </w:t>
      </w:r>
      <w:r w:rsidR="000A3912">
        <w:rPr>
          <w:lang w:val="es-ES"/>
        </w:rPr>
        <w:t>analizará los pro</w:t>
      </w:r>
      <w:r w:rsidR="000C19DF">
        <w:rPr>
          <w:lang w:val="es-ES"/>
        </w:rPr>
        <w:t xml:space="preserve">yectos </w:t>
      </w:r>
      <w:r w:rsidR="00180AA5">
        <w:rPr>
          <w:lang w:val="es-ES"/>
        </w:rPr>
        <w:t xml:space="preserve">teniendo en cuenta </w:t>
      </w:r>
      <w:r w:rsidR="00047A2D" w:rsidRPr="5CA7B2FA">
        <w:rPr>
          <w:lang w:val="es-ES"/>
        </w:rPr>
        <w:t>lo siguiente:</w:t>
      </w:r>
    </w:p>
    <w:p w14:paraId="69901ED3" w14:textId="77777777" w:rsidR="00957EDE" w:rsidRPr="00F252EE" w:rsidRDefault="00957EDE" w:rsidP="000E2085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after="24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Calidad artística del montaje.</w:t>
      </w:r>
    </w:p>
    <w:p w14:paraId="58FB70FF" w14:textId="77777777" w:rsidR="00957EDE" w:rsidRPr="00F252EE" w:rsidRDefault="00957EDE" w:rsidP="000E2085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after="24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Interés de la propuesta.</w:t>
      </w:r>
    </w:p>
    <w:p w14:paraId="412AD981" w14:textId="77777777" w:rsidR="00957EDE" w:rsidRPr="00F252EE" w:rsidRDefault="00957EDE" w:rsidP="000E2085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after="24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t>Duración de la obra.</w:t>
      </w:r>
    </w:p>
    <w:p w14:paraId="69C585B1" w14:textId="6538796D" w:rsidR="004D550D" w:rsidRPr="008F1031" w:rsidRDefault="00957EDE" w:rsidP="000E2085">
      <w:pPr>
        <w:pStyle w:val="Prrafodelista"/>
        <w:numPr>
          <w:ilvl w:val="0"/>
          <w:numId w:val="13"/>
        </w:numPr>
        <w:suppressAutoHyphens/>
        <w:spacing w:after="240"/>
        <w:ind w:left="1060" w:hanging="357"/>
        <w:contextualSpacing w:val="0"/>
        <w:jc w:val="both"/>
        <w:rPr>
          <w:rFonts w:ascii="Arial" w:hAnsi="Arial" w:cs="Arial"/>
        </w:rPr>
      </w:pPr>
      <w:r w:rsidRPr="00F252EE">
        <w:rPr>
          <w:rFonts w:ascii="Arial" w:hAnsi="Arial" w:cs="Arial"/>
        </w:rPr>
        <w:lastRenderedPageBreak/>
        <w:t>Versatilidad del montaje</w:t>
      </w:r>
      <w:r w:rsidR="1C571D52" w:rsidRPr="2E1F9CA2">
        <w:rPr>
          <w:rFonts w:ascii="Arial" w:hAnsi="Arial" w:cs="Arial"/>
        </w:rPr>
        <w:t>.</w:t>
      </w:r>
    </w:p>
    <w:p w14:paraId="1144882C" w14:textId="0D233F73" w:rsidR="00047A2D" w:rsidRDefault="00E20751" w:rsidP="25D10129">
      <w:pPr>
        <w:pStyle w:val="Textodebloque"/>
        <w:spacing w:after="240"/>
        <w:ind w:left="0" w:right="0"/>
      </w:pPr>
      <w:r>
        <w:t>Finalizado este proceso, l</w:t>
      </w:r>
      <w:r w:rsidR="00047A2D">
        <w:t xml:space="preserve">a Dirección de Promoción </w:t>
      </w:r>
      <w:r w:rsidR="43430D43">
        <w:t>Socioc</w:t>
      </w:r>
      <w:r w:rsidR="00047A2D">
        <w:t xml:space="preserve">ultural, </w:t>
      </w:r>
      <w:r w:rsidR="7A505379">
        <w:t xml:space="preserve">Artística y </w:t>
      </w:r>
      <w:r w:rsidR="001D7749">
        <w:t>Deportiva hará</w:t>
      </w:r>
      <w:r w:rsidR="000B5565" w:rsidRPr="00F252EE">
        <w:t xml:space="preserve"> público el listado con los g</w:t>
      </w:r>
      <w:r w:rsidR="00957EDE" w:rsidRPr="00F252EE">
        <w:t xml:space="preserve">rupos </w:t>
      </w:r>
      <w:r w:rsidR="00047A2D">
        <w:t>seleccionados para la 1</w:t>
      </w:r>
      <w:r w:rsidR="35F98D49">
        <w:t>9</w:t>
      </w:r>
      <w:r w:rsidR="00047A2D">
        <w:t xml:space="preserve"> </w:t>
      </w:r>
      <w:r w:rsidR="003F6C65">
        <w:t>B</w:t>
      </w:r>
      <w:r w:rsidR="00047A2D">
        <w:t>ienal de Teatro de la ONCE.</w:t>
      </w:r>
    </w:p>
    <w:p w14:paraId="38500F5D" w14:textId="2461CD6B" w:rsidR="00047A2D" w:rsidRDefault="00957EDE" w:rsidP="008F1031">
      <w:pPr>
        <w:pStyle w:val="Textodebloque"/>
        <w:tabs>
          <w:tab w:val="left" w:pos="-720"/>
          <w:tab w:val="num" w:pos="0"/>
        </w:tabs>
        <w:spacing w:after="240"/>
        <w:ind w:left="0" w:right="0"/>
      </w:pPr>
      <w:r w:rsidRPr="00F252EE">
        <w:t>Asimismo, remitirá</w:t>
      </w:r>
      <w:r w:rsidR="00EA7479" w:rsidRPr="00F252EE">
        <w:t xml:space="preserve"> escrito particularizado a los </w:t>
      </w:r>
      <w:r w:rsidR="00E24EB1" w:rsidRPr="00F252EE">
        <w:t>C</w:t>
      </w:r>
      <w:r w:rsidRPr="00F252EE">
        <w:t>entros de la ONCE que hayan tramitado dichas solicitudes</w:t>
      </w:r>
      <w:r w:rsidR="00047A2D">
        <w:t>, comunicando los datos necesarios para la preparación del presupuesto</w:t>
      </w:r>
      <w:r w:rsidR="00F72A69">
        <w:t xml:space="preserve"> y el resto de </w:t>
      </w:r>
      <w:r w:rsidR="001D7749">
        <w:t>los detalles</w:t>
      </w:r>
      <w:r w:rsidR="00047A2D">
        <w:t>.</w:t>
      </w:r>
    </w:p>
    <w:p w14:paraId="2EC400BB" w14:textId="5E74CBB9" w:rsidR="004D550D" w:rsidRPr="008F1031" w:rsidRDefault="00957EDE" w:rsidP="000E2085">
      <w:pPr>
        <w:pStyle w:val="Ttulo1"/>
        <w:numPr>
          <w:ilvl w:val="0"/>
          <w:numId w:val="15"/>
        </w:numPr>
        <w:spacing w:before="360" w:after="240"/>
        <w:ind w:left="357" w:hanging="357"/>
      </w:pPr>
      <w:bookmarkStart w:id="7" w:name="_Toc168998185"/>
      <w:bookmarkStart w:id="8" w:name="_Toc168998186"/>
      <w:bookmarkStart w:id="9" w:name="_Toc169165840"/>
      <w:bookmarkEnd w:id="7"/>
      <w:bookmarkEnd w:id="8"/>
      <w:r w:rsidRPr="00F252EE">
        <w:t>CONDICIONES ECONÓMICAS</w:t>
      </w:r>
      <w:bookmarkEnd w:id="9"/>
    </w:p>
    <w:p w14:paraId="305CD270" w14:textId="13ACDA70" w:rsidR="00957EDE" w:rsidRPr="00F252EE" w:rsidRDefault="00261DCB" w:rsidP="000E2085">
      <w:pPr>
        <w:pStyle w:val="Textodebloque"/>
        <w:tabs>
          <w:tab w:val="left" w:pos="-720"/>
          <w:tab w:val="num" w:pos="0"/>
        </w:tabs>
        <w:spacing w:after="240"/>
        <w:ind w:left="0" w:right="0"/>
      </w:pPr>
      <w:r w:rsidRPr="00F252EE">
        <w:t>La organización</w:t>
      </w:r>
      <w:r w:rsidR="00957EDE" w:rsidRPr="00F252EE">
        <w:t xml:space="preserve"> de la Bienal cubrirá los gastos de alojamiento, transporte y manutención de los </w:t>
      </w:r>
      <w:r w:rsidR="00EA7479" w:rsidRPr="00F252EE">
        <w:t>g</w:t>
      </w:r>
      <w:r w:rsidR="00957EDE" w:rsidRPr="00F252EE">
        <w:t>rupos desde su llegada a</w:t>
      </w:r>
      <w:r w:rsidR="00F21F3F">
        <w:t xml:space="preserve"> </w:t>
      </w:r>
      <w:r w:rsidR="00E20751">
        <w:t>Madrid</w:t>
      </w:r>
      <w:r w:rsidR="00957EDE" w:rsidRPr="00F252EE">
        <w:t>, así como todos los gastos de organización.</w:t>
      </w:r>
    </w:p>
    <w:p w14:paraId="43F28673" w14:textId="090328AE" w:rsidR="00F66248" w:rsidRDefault="00957EDE" w:rsidP="7C6F663E">
      <w:pPr>
        <w:pStyle w:val="Textodebloque"/>
        <w:spacing w:after="240"/>
        <w:ind w:left="0" w:right="0"/>
        <w:rPr>
          <w:lang w:val="es-ES"/>
        </w:rPr>
      </w:pPr>
      <w:r w:rsidRPr="7C6F663E">
        <w:rPr>
          <w:lang w:val="es-ES"/>
        </w:rPr>
        <w:t xml:space="preserve">Dicha </w:t>
      </w:r>
      <w:r w:rsidR="00261DCB" w:rsidRPr="7C6F663E">
        <w:rPr>
          <w:lang w:val="es-ES"/>
        </w:rPr>
        <w:t>organización</w:t>
      </w:r>
      <w:r w:rsidRPr="7C6F663E">
        <w:rPr>
          <w:lang w:val="es-ES"/>
        </w:rPr>
        <w:t xml:space="preserve"> concederá también subvenciones a las Asociaciones Culturales con el fin de pe</w:t>
      </w:r>
      <w:r w:rsidR="00EA7479" w:rsidRPr="7C6F663E">
        <w:rPr>
          <w:lang w:val="es-ES"/>
        </w:rPr>
        <w:t>rmitir la participación de sus g</w:t>
      </w:r>
      <w:r w:rsidRPr="7C6F663E">
        <w:rPr>
          <w:lang w:val="es-ES"/>
        </w:rPr>
        <w:t xml:space="preserve">rupos de Teatro. Para ello, deberán presentar un presupuesto </w:t>
      </w:r>
      <w:r w:rsidR="00565D5C" w:rsidRPr="7C6F663E">
        <w:rPr>
          <w:lang w:val="es-ES"/>
        </w:rPr>
        <w:t xml:space="preserve">con las indicaciones y partidas </w:t>
      </w:r>
      <w:r w:rsidR="00565D5C">
        <w:t>econ</w:t>
      </w:r>
      <w:r w:rsidR="0055058A">
        <w:t>ó</w:t>
      </w:r>
      <w:r w:rsidR="00565D5C">
        <w:t>micas</w:t>
      </w:r>
      <w:r w:rsidR="00565D5C" w:rsidRPr="7C6F663E">
        <w:rPr>
          <w:lang w:val="es-ES"/>
        </w:rPr>
        <w:t xml:space="preserve"> </w:t>
      </w:r>
      <w:r w:rsidR="00967A6C">
        <w:rPr>
          <w:lang w:val="es-ES"/>
        </w:rPr>
        <w:t xml:space="preserve">que se </w:t>
      </w:r>
      <w:r w:rsidR="00AE37B8">
        <w:rPr>
          <w:lang w:val="es-ES"/>
        </w:rPr>
        <w:t>indic</w:t>
      </w:r>
      <w:r w:rsidR="00967A6C">
        <w:rPr>
          <w:lang w:val="es-ES"/>
        </w:rPr>
        <w:t>arán</w:t>
      </w:r>
      <w:r w:rsidR="00AE37B8">
        <w:rPr>
          <w:lang w:val="es-ES"/>
        </w:rPr>
        <w:t xml:space="preserve"> en su momento por la citada Dirección Ejecutiva.</w:t>
      </w:r>
    </w:p>
    <w:p w14:paraId="1580584B" w14:textId="2DF201C1" w:rsidR="00957EDE" w:rsidRPr="008F1031" w:rsidRDefault="00957EDE" w:rsidP="000E2085">
      <w:pPr>
        <w:pStyle w:val="Ttulo1"/>
        <w:spacing w:before="360" w:after="240"/>
        <w:jc w:val="center"/>
      </w:pPr>
      <w:bookmarkStart w:id="10" w:name="_Toc386453564"/>
      <w:bookmarkStart w:id="11" w:name="_Toc386453936"/>
      <w:bookmarkStart w:id="12" w:name="_Toc386454518"/>
      <w:bookmarkStart w:id="13" w:name="_Toc169165841"/>
      <w:r w:rsidRPr="00F252EE">
        <w:t>DISPOSICIÓN ADICIONAL</w:t>
      </w:r>
      <w:bookmarkEnd w:id="10"/>
      <w:bookmarkEnd w:id="11"/>
      <w:bookmarkEnd w:id="12"/>
      <w:bookmarkEnd w:id="13"/>
    </w:p>
    <w:p w14:paraId="7BF0CD18" w14:textId="77777777" w:rsidR="000C3237" w:rsidRDefault="00957EDE" w:rsidP="008F1031">
      <w:pPr>
        <w:spacing w:after="240"/>
        <w:ind w:firstLine="709"/>
        <w:jc w:val="both"/>
        <w:rPr>
          <w:rFonts w:ascii="Arial" w:hAnsi="Arial" w:cs="Arial"/>
          <w:lang w:val="es-ES"/>
        </w:rPr>
      </w:pPr>
      <w:r w:rsidRPr="5CA7B2FA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 y entiende que debe velar p</w:t>
      </w:r>
      <w:r w:rsidR="006A41A9" w:rsidRPr="5CA7B2FA">
        <w:rPr>
          <w:rFonts w:ascii="Arial" w:hAnsi="Arial" w:cs="Arial"/>
          <w:lang w:val="es-ES"/>
        </w:rPr>
        <w:t>ara</w:t>
      </w:r>
      <w:r w:rsidRPr="5CA7B2FA">
        <w:rPr>
          <w:rFonts w:ascii="Arial" w:hAnsi="Arial" w:cs="Arial"/>
          <w:lang w:val="es-ES"/>
        </w:rPr>
        <w:t xml:space="preserve"> que en la comunicación interna y externa de la </w:t>
      </w:r>
      <w:r w:rsidR="00261DCB" w:rsidRPr="5CA7B2FA">
        <w:rPr>
          <w:rFonts w:ascii="Arial" w:hAnsi="Arial" w:cs="Arial"/>
          <w:lang w:val="es-ES"/>
        </w:rPr>
        <w:t>Organización</w:t>
      </w:r>
      <w:r w:rsidRPr="5CA7B2FA">
        <w:rPr>
          <w:rFonts w:ascii="Arial" w:hAnsi="Arial" w:cs="Arial"/>
          <w:lang w:val="es-ES"/>
        </w:rPr>
        <w:t xml:space="preserve"> se utilice un lenguaje no sexista. Para ello, intenta recurrir a técnicas de redacción que permitan hacer referencia a las personas sin especificar su sexo. </w:t>
      </w:r>
    </w:p>
    <w:p w14:paraId="4F6DC262" w14:textId="5FF910A5" w:rsidR="00957EDE" w:rsidRPr="008F1031" w:rsidRDefault="00957EDE" w:rsidP="008F1031">
      <w:pPr>
        <w:spacing w:after="240"/>
        <w:ind w:firstLine="709"/>
        <w:jc w:val="both"/>
        <w:rPr>
          <w:rFonts w:ascii="Arial" w:hAnsi="Arial" w:cs="Arial"/>
          <w:lang w:val="es-ES"/>
        </w:rPr>
      </w:pPr>
      <w:r w:rsidRPr="5CA7B2FA">
        <w:rPr>
          <w:rFonts w:ascii="Arial" w:hAnsi="Arial" w:cs="Arial"/>
          <w:lang w:val="es-ES"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3528BF8E" w14:textId="0A7A6B98" w:rsidR="000C3237" w:rsidRDefault="000C3237" w:rsidP="008F1031">
      <w:pPr>
        <w:spacing w:after="240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157E6277" w14:textId="77777777" w:rsidR="000C3237" w:rsidRPr="008F1031" w:rsidRDefault="000C3237" w:rsidP="008F1031">
      <w:pPr>
        <w:spacing w:after="240"/>
        <w:ind w:firstLine="709"/>
        <w:jc w:val="both"/>
        <w:rPr>
          <w:rFonts w:ascii="Arial" w:hAnsi="Arial" w:cs="Arial"/>
          <w:lang w:val="es-ES"/>
        </w:rPr>
      </w:pPr>
    </w:p>
    <w:p w14:paraId="2C2CAB1F" w14:textId="2745145E" w:rsidR="00957EDE" w:rsidRPr="008F1031" w:rsidRDefault="00957EDE" w:rsidP="008F1031">
      <w:pPr>
        <w:pStyle w:val="Ttulo1"/>
        <w:spacing w:after="240"/>
        <w:jc w:val="center"/>
      </w:pPr>
      <w:bookmarkStart w:id="14" w:name="_Toc386453937"/>
      <w:bookmarkStart w:id="15" w:name="_Toc386454519"/>
      <w:bookmarkStart w:id="16" w:name="_Toc169165842"/>
      <w:r w:rsidRPr="00F252EE">
        <w:t>DISPOSICIÓN FINAL</w:t>
      </w:r>
      <w:bookmarkEnd w:id="14"/>
      <w:bookmarkEnd w:id="15"/>
      <w:bookmarkEnd w:id="16"/>
    </w:p>
    <w:p w14:paraId="7192639A" w14:textId="1BE71B1F" w:rsidR="008038E8" w:rsidRPr="008F1031" w:rsidRDefault="00957EDE" w:rsidP="008F1031">
      <w:pPr>
        <w:spacing w:after="480"/>
        <w:ind w:firstLine="709"/>
        <w:jc w:val="both"/>
        <w:rPr>
          <w:rFonts w:ascii="Arial" w:hAnsi="Arial" w:cs="Arial"/>
          <w:spacing w:val="-3"/>
          <w:lang w:val="es-ES"/>
        </w:rPr>
      </w:pPr>
      <w:r w:rsidRPr="5CA7B2FA">
        <w:rPr>
          <w:rFonts w:ascii="Arial" w:hAnsi="Arial" w:cs="Arial"/>
          <w:lang w:val="es-ES"/>
        </w:rPr>
        <w:t xml:space="preserve">El presente Oficio Circular entrará en vigor el </w:t>
      </w:r>
      <w:r w:rsidR="008C4B90" w:rsidRPr="008C4B90">
        <w:rPr>
          <w:rFonts w:ascii="Arial" w:hAnsi="Arial" w:cs="Arial"/>
          <w:lang w:val="es-ES"/>
        </w:rPr>
        <w:t xml:space="preserve">día </w:t>
      </w:r>
      <w:r w:rsidR="00180B57" w:rsidRPr="00180B57">
        <w:rPr>
          <w:rFonts w:ascii="Arial" w:hAnsi="Arial" w:cs="Arial"/>
          <w:lang w:val="es-ES"/>
        </w:rPr>
        <w:t>29</w:t>
      </w:r>
      <w:r w:rsidR="008C4B90" w:rsidRPr="00180B57">
        <w:rPr>
          <w:rFonts w:ascii="Arial" w:hAnsi="Arial" w:cs="Arial"/>
          <w:lang w:val="es-ES"/>
        </w:rPr>
        <w:t xml:space="preserve"> de junio de 2024</w:t>
      </w:r>
      <w:r w:rsidR="008038E8" w:rsidRPr="00180B57">
        <w:rPr>
          <w:rFonts w:ascii="Arial" w:hAnsi="Arial" w:cs="Arial"/>
          <w:lang w:val="es-ES"/>
        </w:rPr>
        <w:t>.</w:t>
      </w:r>
    </w:p>
    <w:p w14:paraId="1803ECA8" w14:textId="77777777" w:rsidR="00086BA2" w:rsidRPr="00F252EE" w:rsidRDefault="006924AE" w:rsidP="004D550D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F252EE">
        <w:rPr>
          <w:rFonts w:ascii="Arial" w:hAnsi="Arial" w:cs="Arial"/>
          <w:sz w:val="24"/>
          <w:szCs w:val="24"/>
        </w:rPr>
        <w:t>EL DIRECTOR GENERAL</w:t>
      </w:r>
      <w:r w:rsidR="00086BA2" w:rsidRPr="00F252EE">
        <w:rPr>
          <w:rFonts w:ascii="Arial" w:hAnsi="Arial" w:cs="Arial"/>
          <w:sz w:val="24"/>
          <w:szCs w:val="24"/>
        </w:rPr>
        <w:t xml:space="preserve"> ADJUNTO</w:t>
      </w:r>
    </w:p>
    <w:p w14:paraId="3089D044" w14:textId="2B967321" w:rsidR="006924AE" w:rsidRPr="00F252EE" w:rsidRDefault="00086BA2" w:rsidP="008F1031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F252EE">
        <w:rPr>
          <w:rFonts w:ascii="Arial" w:hAnsi="Arial" w:cs="Arial"/>
          <w:sz w:val="24"/>
          <w:szCs w:val="24"/>
        </w:rPr>
        <w:t xml:space="preserve">DE SERVICIOS SOCIALES PARA </w:t>
      </w:r>
      <w:r w:rsidR="001D10F5">
        <w:rPr>
          <w:rFonts w:ascii="Arial" w:hAnsi="Arial" w:cs="Arial"/>
          <w:sz w:val="24"/>
          <w:szCs w:val="24"/>
        </w:rPr>
        <w:t xml:space="preserve">PERSONAS </w:t>
      </w:r>
      <w:r w:rsidRPr="00F252EE">
        <w:rPr>
          <w:rFonts w:ascii="Arial" w:hAnsi="Arial" w:cs="Arial"/>
          <w:sz w:val="24"/>
          <w:szCs w:val="24"/>
        </w:rPr>
        <w:t>AFILIAD</w:t>
      </w:r>
      <w:r w:rsidR="00195AE7">
        <w:rPr>
          <w:rFonts w:ascii="Arial" w:hAnsi="Arial" w:cs="Arial"/>
          <w:sz w:val="24"/>
          <w:szCs w:val="24"/>
        </w:rPr>
        <w:t>A</w:t>
      </w:r>
      <w:r w:rsidRPr="00F252EE">
        <w:rPr>
          <w:rFonts w:ascii="Arial" w:hAnsi="Arial" w:cs="Arial"/>
          <w:sz w:val="24"/>
          <w:szCs w:val="24"/>
        </w:rPr>
        <w:t>S</w:t>
      </w:r>
    </w:p>
    <w:p w14:paraId="02CE6DED" w14:textId="3864E44C" w:rsidR="007A2049" w:rsidRPr="00F252EE" w:rsidRDefault="00086BA2" w:rsidP="00A8367B">
      <w:pPr>
        <w:pStyle w:val="Textosinformato"/>
        <w:spacing w:before="1920" w:after="360"/>
        <w:jc w:val="center"/>
        <w:rPr>
          <w:rFonts w:ascii="Arial" w:hAnsi="Arial" w:cs="Arial"/>
          <w:sz w:val="24"/>
          <w:szCs w:val="24"/>
        </w:rPr>
      </w:pPr>
      <w:r w:rsidRPr="00F252EE">
        <w:rPr>
          <w:rFonts w:ascii="Arial" w:hAnsi="Arial" w:cs="Arial"/>
          <w:sz w:val="24"/>
          <w:szCs w:val="24"/>
        </w:rPr>
        <w:t>Andrés Ramos Vázquez</w:t>
      </w:r>
    </w:p>
    <w:p w14:paraId="33B50C0D" w14:textId="77777777" w:rsidR="00696400" w:rsidRDefault="00F434F3" w:rsidP="000C3237">
      <w:pPr>
        <w:spacing w:before="6840" w:after="200"/>
        <w:jc w:val="both"/>
        <w:rPr>
          <w:rFonts w:ascii="Arial" w:hAnsi="Arial" w:cs="Arial"/>
          <w:bCs/>
          <w:szCs w:val="20"/>
          <w:lang w:val="es-ES" w:eastAsia="es-ES"/>
        </w:rPr>
        <w:sectPr w:rsidR="00696400" w:rsidSect="00B3607D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2268" w:right="1701" w:bottom="1134" w:left="1701" w:header="720" w:footer="720" w:gutter="0"/>
          <w:cols w:space="720"/>
        </w:sectPr>
      </w:pPr>
      <w:r w:rsidRPr="00F66248">
        <w:rPr>
          <w:rFonts w:ascii="Arial" w:hAnsi="Arial" w:cs="Arial"/>
          <w:b/>
          <w:szCs w:val="20"/>
          <w:lang w:val="es-ES" w:eastAsia="es-ES"/>
        </w:rPr>
        <w:t>RESPONSABLES DE LAS DIRECCIONES GENERALES ADJUNTAS, DIRECCIONES EJECUTIVAS, DELEGACIONES TERRITORIALES Y DIRECCIONES DE ZONA Y DE CENTRO DE LA ONCE</w:t>
      </w:r>
      <w:r w:rsidRPr="000E2085">
        <w:rPr>
          <w:rFonts w:ascii="Arial" w:hAnsi="Arial" w:cs="Arial"/>
          <w:bCs/>
          <w:szCs w:val="20"/>
          <w:lang w:val="es-ES" w:eastAsia="es-ES"/>
        </w:rPr>
        <w:t>.</w:t>
      </w:r>
    </w:p>
    <w:p w14:paraId="12BC194D" w14:textId="439C28DD" w:rsidR="00256238" w:rsidRPr="00A831BD" w:rsidRDefault="00256238" w:rsidP="00F66248">
      <w:pPr>
        <w:pStyle w:val="Ttulo1"/>
        <w:jc w:val="center"/>
      </w:pPr>
      <w:r w:rsidRPr="00A831BD">
        <w:lastRenderedPageBreak/>
        <w:t>ÍNDICE</w:t>
      </w:r>
    </w:p>
    <w:p w14:paraId="3A61F32E" w14:textId="5898B6F6" w:rsidR="00F66248" w:rsidRDefault="00EC6E08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r w:rsidRPr="00A831BD">
        <w:rPr>
          <w:bCs/>
          <w:spacing w:val="-2"/>
        </w:rPr>
        <w:fldChar w:fldCharType="begin"/>
      </w:r>
      <w:r w:rsidR="00256238" w:rsidRPr="00A831BD">
        <w:rPr>
          <w:bCs/>
          <w:spacing w:val="-2"/>
        </w:rPr>
        <w:instrText xml:space="preserve"> TOC \o "1-3" \h \z \u </w:instrText>
      </w:r>
      <w:r w:rsidRPr="00A831BD">
        <w:rPr>
          <w:bCs/>
          <w:spacing w:val="-2"/>
        </w:rPr>
        <w:fldChar w:fldCharType="separate"/>
      </w:r>
      <w:hyperlink w:anchor="_Toc169165836" w:history="1">
        <w:r w:rsidR="00F66248" w:rsidRPr="00832C1C">
          <w:rPr>
            <w:rStyle w:val="Hipervnculo"/>
          </w:rPr>
          <w:t>1.</w:t>
        </w:r>
        <w:r w:rsidR="00F66248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F66248" w:rsidRPr="00832C1C">
          <w:rPr>
            <w:rStyle w:val="Hipervnculo"/>
          </w:rPr>
          <w:t>FECHA Y LUGAR DE CELEBRACIÓN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_Toc169165836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1</w:t>
        </w:r>
        <w:r w:rsidR="00F66248">
          <w:rPr>
            <w:webHidden/>
          </w:rPr>
          <w:fldChar w:fldCharType="end"/>
        </w:r>
      </w:hyperlink>
    </w:p>
    <w:p w14:paraId="5ABB0613" w14:textId="59F6D48C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37" w:history="1">
        <w:r w:rsidR="00F66248" w:rsidRPr="00832C1C">
          <w:rPr>
            <w:rStyle w:val="Hipervnculo"/>
          </w:rPr>
          <w:t>2.</w:t>
        </w:r>
        <w:r w:rsidR="00F66248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F66248" w:rsidRPr="00832C1C">
          <w:rPr>
            <w:rStyle w:val="Hipervnculo"/>
          </w:rPr>
          <w:t>REQUISITOS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_Toc169165837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1</w:t>
        </w:r>
        <w:r w:rsidR="00F66248">
          <w:rPr>
            <w:webHidden/>
          </w:rPr>
          <w:fldChar w:fldCharType="end"/>
        </w:r>
      </w:hyperlink>
    </w:p>
    <w:p w14:paraId="53E4E2FD" w14:textId="50485D05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38" w:history="1">
        <w:r w:rsidR="00F66248" w:rsidRPr="00832C1C">
          <w:rPr>
            <w:rStyle w:val="Hipervnculo"/>
          </w:rPr>
          <w:t>3.</w:t>
        </w:r>
        <w:r w:rsidR="00F66248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F66248" w:rsidRPr="00832C1C">
          <w:rPr>
            <w:rStyle w:val="Hipervnculo"/>
          </w:rPr>
          <w:t>SOLICITUD DE PARTICIPACIÓN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_Toc169165838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2</w:t>
        </w:r>
        <w:r w:rsidR="00F66248">
          <w:rPr>
            <w:webHidden/>
          </w:rPr>
          <w:fldChar w:fldCharType="end"/>
        </w:r>
      </w:hyperlink>
    </w:p>
    <w:p w14:paraId="0EE4E6D2" w14:textId="5761F4B3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39" w:history="1">
        <w:r w:rsidR="00F66248" w:rsidRPr="00832C1C">
          <w:rPr>
            <w:rStyle w:val="Hipervnculo"/>
          </w:rPr>
          <w:t>4.</w:t>
        </w:r>
        <w:r w:rsidR="00F66248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F66248" w:rsidRPr="00832C1C">
          <w:rPr>
            <w:rStyle w:val="Hipervnculo"/>
          </w:rPr>
          <w:t>PROCESO DE SELECCIÓN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_Toc169165839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2</w:t>
        </w:r>
        <w:r w:rsidR="00F66248">
          <w:rPr>
            <w:webHidden/>
          </w:rPr>
          <w:fldChar w:fldCharType="end"/>
        </w:r>
      </w:hyperlink>
    </w:p>
    <w:p w14:paraId="7E77B0C5" w14:textId="5C822A2A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40" w:history="1">
        <w:r w:rsidR="00F66248" w:rsidRPr="00832C1C">
          <w:rPr>
            <w:rStyle w:val="Hipervnculo"/>
          </w:rPr>
          <w:t>5.</w:t>
        </w:r>
        <w:r w:rsidR="00F66248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F66248" w:rsidRPr="00832C1C">
          <w:rPr>
            <w:rStyle w:val="Hipervnculo"/>
          </w:rPr>
          <w:t>CONDICIONES ECONÓMICAS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_Toc169165840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3</w:t>
        </w:r>
        <w:r w:rsidR="00F66248">
          <w:rPr>
            <w:webHidden/>
          </w:rPr>
          <w:fldChar w:fldCharType="end"/>
        </w:r>
      </w:hyperlink>
    </w:p>
    <w:p w14:paraId="50C57565" w14:textId="0B47F466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41" w:history="1">
        <w:r w:rsidR="00F66248" w:rsidRPr="00832C1C">
          <w:rPr>
            <w:rStyle w:val="Hipervnculo"/>
          </w:rPr>
          <w:t>DISPOSICIÓN ADICIONAL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_Toc169165841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3</w:t>
        </w:r>
        <w:r w:rsidR="00F66248">
          <w:rPr>
            <w:webHidden/>
          </w:rPr>
          <w:fldChar w:fldCharType="end"/>
        </w:r>
      </w:hyperlink>
    </w:p>
    <w:p w14:paraId="42357909" w14:textId="19EAC1FC" w:rsidR="00F66248" w:rsidRDefault="00C91587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169165842" w:history="1">
        <w:r w:rsidR="00F66248" w:rsidRPr="00832C1C">
          <w:rPr>
            <w:rStyle w:val="Hipervnculo"/>
          </w:rPr>
          <w:t>DISPOSICIÓN FINAL</w:t>
        </w:r>
        <w:r w:rsidR="00F66248">
          <w:rPr>
            <w:webHidden/>
          </w:rPr>
          <w:tab/>
        </w:r>
        <w:r w:rsidR="00F66248">
          <w:rPr>
            <w:webHidden/>
          </w:rPr>
          <w:fldChar w:fldCharType="begin"/>
        </w:r>
        <w:r w:rsidR="00F66248">
          <w:rPr>
            <w:webHidden/>
          </w:rPr>
          <w:instrText xml:space="preserve"> PAGEREF _Toc169165842 \h </w:instrText>
        </w:r>
        <w:r w:rsidR="00F66248">
          <w:rPr>
            <w:webHidden/>
          </w:rPr>
        </w:r>
        <w:r w:rsidR="00F66248">
          <w:rPr>
            <w:webHidden/>
          </w:rPr>
          <w:fldChar w:fldCharType="separate"/>
        </w:r>
        <w:r w:rsidR="00E56D39">
          <w:rPr>
            <w:webHidden/>
          </w:rPr>
          <w:t>4</w:t>
        </w:r>
        <w:r w:rsidR="00F66248">
          <w:rPr>
            <w:webHidden/>
          </w:rPr>
          <w:fldChar w:fldCharType="end"/>
        </w:r>
      </w:hyperlink>
    </w:p>
    <w:p w14:paraId="26127FCB" w14:textId="187123D7" w:rsidR="00E846F7" w:rsidRPr="00F252EE" w:rsidRDefault="00EC6E08" w:rsidP="00F66248">
      <w:r w:rsidRPr="00A831BD">
        <w:fldChar w:fldCharType="end"/>
      </w:r>
    </w:p>
    <w:sectPr w:rsidR="00E846F7" w:rsidRPr="00F252EE" w:rsidSect="00B3607D">
      <w:footerReference w:type="even" r:id="rId16"/>
      <w:footerReference w:type="default" r:id="rId17"/>
      <w:footerReference w:type="first" r:id="rId18"/>
      <w:pgSz w:w="12240" w:h="15840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CEDD" w14:textId="77777777" w:rsidR="000801A4" w:rsidRDefault="000801A4" w:rsidP="00D51741">
      <w:r>
        <w:separator/>
      </w:r>
    </w:p>
  </w:endnote>
  <w:endnote w:type="continuationSeparator" w:id="0">
    <w:p w14:paraId="0FA7A017" w14:textId="77777777" w:rsidR="000801A4" w:rsidRDefault="000801A4" w:rsidP="00D51741">
      <w:r>
        <w:continuationSeparator/>
      </w:r>
    </w:p>
  </w:endnote>
  <w:endnote w:type="continuationNotice" w:id="1">
    <w:p w14:paraId="41366EB3" w14:textId="77777777" w:rsidR="000801A4" w:rsidRDefault="0008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D9CA" w14:textId="17AB26DC" w:rsidR="00C73915" w:rsidRDefault="00EB7B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FE76A1" wp14:editId="3C919D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Cuadro de texto 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DE01" w14:textId="0E07B318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BFE76A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12EDE01" w14:textId="0E07B318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6E44" w14:textId="2794905B" w:rsidR="000C195B" w:rsidRPr="00E56D39" w:rsidRDefault="00EB7BEE" w:rsidP="00E56D39">
    <w:pPr>
      <w:pStyle w:val="Piedepgina"/>
      <w:tabs>
        <w:tab w:val="clear" w:pos="4252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72BDD7" wp14:editId="00EFB5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E1770" w14:textId="4825F356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972BD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alt="Sólo uso intern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A8E1770" w14:textId="4825F356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317D" w:rsidRPr="00E56D39">
      <w:rPr>
        <w:rFonts w:ascii="Arial" w:hAnsi="Arial" w:cs="Arial"/>
        <w:i/>
        <w:sz w:val="18"/>
        <w:szCs w:val="18"/>
      </w:rPr>
      <w:t xml:space="preserve">Oficio-Circular </w:t>
    </w:r>
    <w:r w:rsidR="00180B57">
      <w:rPr>
        <w:rFonts w:ascii="Arial" w:hAnsi="Arial" w:cs="Arial"/>
        <w:i/>
        <w:sz w:val="18"/>
        <w:szCs w:val="18"/>
      </w:rPr>
      <w:t>30</w:t>
    </w:r>
    <w:r w:rsidR="008B317D" w:rsidRPr="00E56D39">
      <w:rPr>
        <w:rFonts w:ascii="Arial" w:hAnsi="Arial" w:cs="Arial"/>
        <w:i/>
        <w:sz w:val="18"/>
        <w:szCs w:val="18"/>
      </w:rPr>
      <w:t>/2024</w:t>
    </w:r>
    <w:r w:rsidR="00E56D39" w:rsidRPr="00E56D3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2716697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C229A" w:rsidRPr="00E56D3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Página </w:t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  <w:lang w:val="es-ES"/>
              </w:rPr>
              <w:t>2</w:t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1C229A" w:rsidRPr="00E56D3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</w:t>
            </w:r>
            <w:r w:rsidR="00A86B90" w:rsidRPr="00E56D39">
              <w:rPr>
                <w:rFonts w:ascii="Arial" w:hAnsi="Arial" w:cs="Arial"/>
                <w:i/>
                <w:sz w:val="18"/>
                <w:szCs w:val="18"/>
              </w:rPr>
              <w:t>4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F935" w14:textId="192059BE" w:rsidR="000C195B" w:rsidRPr="00F434F3" w:rsidRDefault="00EB7BEE" w:rsidP="00E03C88">
    <w:pPr>
      <w:pStyle w:val="Piedepgina"/>
      <w:tabs>
        <w:tab w:val="clear" w:pos="4252"/>
        <w:tab w:val="center" w:pos="8504"/>
      </w:tabs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F8865" wp14:editId="72C360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Cuadro de texto 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AC852" w14:textId="0CE395C2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91F88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1FAC852" w14:textId="0CE395C2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i/>
        <w:iCs/>
        <w:sz w:val="18"/>
        <w:szCs w:val="18"/>
      </w:rPr>
      <w:id w:val="706291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70629189"/>
          <w:docPartObj>
            <w:docPartGallery w:val="Page Numbers (Top of Page)"/>
            <w:docPartUnique/>
          </w:docPartObj>
        </w:sdtPr>
        <w:sdtEndPr/>
        <w:sdtContent>
          <w:p w14:paraId="733DD03D" w14:textId="77777777" w:rsidR="000C195B" w:rsidRPr="00F434F3" w:rsidRDefault="000C195B" w:rsidP="00E03C88">
            <w:pPr>
              <w:pStyle w:val="Piedepgina"/>
              <w:tabs>
                <w:tab w:val="clear" w:pos="4252"/>
                <w:tab w:val="center" w:pos="8504"/>
              </w:tabs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Anexo del Oficio-Circular </w:t>
            </w:r>
            <w:r w:rsidR="009E1B76">
              <w:rPr>
                <w:rFonts w:ascii="Arial" w:hAnsi="Arial" w:cs="Arial"/>
                <w:i/>
                <w:sz w:val="18"/>
                <w:szCs w:val="18"/>
                <w:lang w:val="pt-PT"/>
              </w:rPr>
              <w:t>55</w:t>
            </w:r>
            <w:r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>/20</w:t>
            </w:r>
            <w:r w:rsidR="00456F20"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>22</w:t>
            </w:r>
            <w:r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  <w:t xml:space="preserve">Página </w:t>
            </w:r>
            <w:r w:rsidR="00B86654"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>2</w:t>
            </w:r>
            <w:r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</w:t>
            </w:r>
            <w:r w:rsidR="00B86654" w:rsidRPr="00F434F3">
              <w:rPr>
                <w:rFonts w:ascii="Arial" w:hAnsi="Arial" w:cs="Arial"/>
                <w:i/>
                <w:sz w:val="18"/>
                <w:szCs w:val="18"/>
                <w:lang w:val="pt-PT"/>
              </w:rPr>
              <w:t>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8DA8" w14:textId="1163E5EB" w:rsidR="00B7351E" w:rsidRDefault="00EB7B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782643" wp14:editId="5B041B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1E0F" w14:textId="5891DB06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078264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4D41E0F" w14:textId="5891DB06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CB2A" w14:textId="40C64E76" w:rsidR="00696400" w:rsidRPr="00E56D39" w:rsidRDefault="00EB7BEE" w:rsidP="00E56D39">
    <w:pPr>
      <w:pStyle w:val="Piedepgina"/>
      <w:tabs>
        <w:tab w:val="clear" w:pos="4252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BCE9A6" wp14:editId="4D88E8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E6E07" w14:textId="2E8FBAD1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2BCE9A6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0" type="#_x0000_t202" alt="Sólo uso interno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2BE6E07" w14:textId="2E8FBAD1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400" w:rsidRPr="00E56D39">
      <w:rPr>
        <w:rFonts w:ascii="Arial" w:hAnsi="Arial" w:cs="Arial"/>
        <w:i/>
        <w:sz w:val="18"/>
        <w:szCs w:val="18"/>
      </w:rPr>
      <w:t>Índice</w:t>
    </w:r>
    <w:r w:rsidR="00991693" w:rsidRPr="00E56D39">
      <w:rPr>
        <w:rFonts w:ascii="Arial" w:hAnsi="Arial" w:cs="Arial"/>
        <w:i/>
        <w:sz w:val="18"/>
        <w:szCs w:val="18"/>
      </w:rPr>
      <w:t xml:space="preserve"> del</w:t>
    </w:r>
    <w:r w:rsidR="00696400" w:rsidRPr="00E56D39">
      <w:rPr>
        <w:rFonts w:ascii="Arial" w:hAnsi="Arial" w:cs="Arial"/>
        <w:i/>
        <w:sz w:val="18"/>
        <w:szCs w:val="18"/>
      </w:rPr>
      <w:t xml:space="preserve"> Oficio-Circular </w:t>
    </w:r>
    <w:r w:rsidR="00180B57">
      <w:rPr>
        <w:rFonts w:ascii="Arial" w:hAnsi="Arial" w:cs="Arial"/>
        <w:i/>
        <w:sz w:val="18"/>
        <w:szCs w:val="18"/>
      </w:rPr>
      <w:t>30</w:t>
    </w:r>
    <w:r w:rsidR="00696400" w:rsidRPr="00E56D39">
      <w:rPr>
        <w:rFonts w:ascii="Arial" w:hAnsi="Arial" w:cs="Arial"/>
        <w:i/>
        <w:sz w:val="18"/>
        <w:szCs w:val="18"/>
      </w:rPr>
      <w:t>/2024</w:t>
    </w:r>
    <w:r w:rsidR="00E56D39" w:rsidRPr="00E56D3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9236161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189831457"/>
            <w:docPartObj>
              <w:docPartGallery w:val="Page Numbers (Top of Page)"/>
              <w:docPartUnique/>
            </w:docPartObj>
          </w:sdtPr>
          <w:sdtEndPr/>
          <w:sdtContent>
            <w:r w:rsidR="00696400" w:rsidRPr="00E56D3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Página 1 de </w:t>
            </w:r>
            <w:r w:rsidR="00696400" w:rsidRPr="00E56D39">
              <w:rPr>
                <w:rFonts w:ascii="Arial" w:hAnsi="Arial" w:cs="Arial"/>
                <w:i/>
                <w:sz w:val="18"/>
                <w:szCs w:val="18"/>
              </w:rPr>
              <w:t>1</w:t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6E2F" w14:textId="2FD44CBB" w:rsidR="00B7351E" w:rsidRDefault="00EB7B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907297" wp14:editId="7D04D2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F3DC4" w14:textId="27E16591" w:rsidR="00EB7BEE" w:rsidRPr="00EB7BEE" w:rsidRDefault="00EB7BEE" w:rsidP="00EB7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E90729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1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2AF3DC4" w14:textId="27E16591" w:rsidR="00EB7BEE" w:rsidRPr="00EB7BEE" w:rsidRDefault="00EB7BEE" w:rsidP="00EB7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B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100D" w14:textId="77777777" w:rsidR="000801A4" w:rsidRDefault="000801A4" w:rsidP="00D51741">
      <w:r>
        <w:separator/>
      </w:r>
    </w:p>
  </w:footnote>
  <w:footnote w:type="continuationSeparator" w:id="0">
    <w:p w14:paraId="00A25E9B" w14:textId="77777777" w:rsidR="000801A4" w:rsidRDefault="000801A4" w:rsidP="00D51741">
      <w:r>
        <w:continuationSeparator/>
      </w:r>
    </w:p>
  </w:footnote>
  <w:footnote w:type="continuationNotice" w:id="1">
    <w:p w14:paraId="4F48F09B" w14:textId="77777777" w:rsidR="000801A4" w:rsidRDefault="00080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2116" w14:textId="22FA6CB1" w:rsidR="002452D6" w:rsidRDefault="004B407D">
    <w:pPr>
      <w:pStyle w:val="Encabezado"/>
    </w:pPr>
    <w:r>
      <w:rPr>
        <w:noProof/>
      </w:rPr>
      <w:drawing>
        <wp:inline distT="0" distB="0" distL="0" distR="0" wp14:anchorId="7C288043" wp14:editId="38CD92DC">
          <wp:extent cx="5400040" cy="8096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B14"/>
    <w:multiLevelType w:val="hybridMultilevel"/>
    <w:tmpl w:val="8658831E"/>
    <w:lvl w:ilvl="0" w:tplc="81BEE40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8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5D21"/>
    <w:multiLevelType w:val="hybridMultilevel"/>
    <w:tmpl w:val="15888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27EF4"/>
    <w:multiLevelType w:val="singleLevel"/>
    <w:tmpl w:val="711843E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1" w15:restartNumberingAfterBreak="0">
    <w:nsid w:val="6A7A1D43"/>
    <w:multiLevelType w:val="hybridMultilevel"/>
    <w:tmpl w:val="8C28543A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1"/>
    <w:rsid w:val="00001DE4"/>
    <w:rsid w:val="00002075"/>
    <w:rsid w:val="000054CC"/>
    <w:rsid w:val="00012FDD"/>
    <w:rsid w:val="00015359"/>
    <w:rsid w:val="0001562F"/>
    <w:rsid w:val="00020C37"/>
    <w:rsid w:val="00021901"/>
    <w:rsid w:val="00023B60"/>
    <w:rsid w:val="00023D2E"/>
    <w:rsid w:val="000301C3"/>
    <w:rsid w:val="0003332A"/>
    <w:rsid w:val="00034209"/>
    <w:rsid w:val="000360E7"/>
    <w:rsid w:val="00041324"/>
    <w:rsid w:val="00041B5F"/>
    <w:rsid w:val="000442B5"/>
    <w:rsid w:val="00047A2D"/>
    <w:rsid w:val="00052F0B"/>
    <w:rsid w:val="0005652D"/>
    <w:rsid w:val="00064CBD"/>
    <w:rsid w:val="0006708A"/>
    <w:rsid w:val="00070417"/>
    <w:rsid w:val="0007064C"/>
    <w:rsid w:val="00071640"/>
    <w:rsid w:val="00074CDB"/>
    <w:rsid w:val="00075657"/>
    <w:rsid w:val="000801A4"/>
    <w:rsid w:val="000820E5"/>
    <w:rsid w:val="000839AC"/>
    <w:rsid w:val="000851A2"/>
    <w:rsid w:val="00085B05"/>
    <w:rsid w:val="00086BA2"/>
    <w:rsid w:val="00095018"/>
    <w:rsid w:val="0009529A"/>
    <w:rsid w:val="00095C6B"/>
    <w:rsid w:val="000A01B8"/>
    <w:rsid w:val="000A19DC"/>
    <w:rsid w:val="000A3912"/>
    <w:rsid w:val="000A58E7"/>
    <w:rsid w:val="000A5BEA"/>
    <w:rsid w:val="000A6876"/>
    <w:rsid w:val="000B4E38"/>
    <w:rsid w:val="000B5565"/>
    <w:rsid w:val="000B5933"/>
    <w:rsid w:val="000C195B"/>
    <w:rsid w:val="000C19DF"/>
    <w:rsid w:val="000C3237"/>
    <w:rsid w:val="000D4566"/>
    <w:rsid w:val="000D4A8F"/>
    <w:rsid w:val="000E117D"/>
    <w:rsid w:val="000E2085"/>
    <w:rsid w:val="000E27E7"/>
    <w:rsid w:val="000E3A85"/>
    <w:rsid w:val="000F075B"/>
    <w:rsid w:val="000F1BD6"/>
    <w:rsid w:val="000F28D4"/>
    <w:rsid w:val="000F3381"/>
    <w:rsid w:val="00100B79"/>
    <w:rsid w:val="00103842"/>
    <w:rsid w:val="001104DD"/>
    <w:rsid w:val="001110A4"/>
    <w:rsid w:val="00114360"/>
    <w:rsid w:val="0011461A"/>
    <w:rsid w:val="00114BC8"/>
    <w:rsid w:val="001167AD"/>
    <w:rsid w:val="00117367"/>
    <w:rsid w:val="001203DE"/>
    <w:rsid w:val="00120C2D"/>
    <w:rsid w:val="00123077"/>
    <w:rsid w:val="0012748A"/>
    <w:rsid w:val="00134B51"/>
    <w:rsid w:val="00143D41"/>
    <w:rsid w:val="001450C7"/>
    <w:rsid w:val="001501D0"/>
    <w:rsid w:val="0015042B"/>
    <w:rsid w:val="0015326E"/>
    <w:rsid w:val="00153DC5"/>
    <w:rsid w:val="00156232"/>
    <w:rsid w:val="0016402E"/>
    <w:rsid w:val="001652A7"/>
    <w:rsid w:val="00174C81"/>
    <w:rsid w:val="00175C41"/>
    <w:rsid w:val="001764B5"/>
    <w:rsid w:val="00176B61"/>
    <w:rsid w:val="00180AA5"/>
    <w:rsid w:val="00180B57"/>
    <w:rsid w:val="00181024"/>
    <w:rsid w:val="00181895"/>
    <w:rsid w:val="001847C2"/>
    <w:rsid w:val="00187BEB"/>
    <w:rsid w:val="001913EF"/>
    <w:rsid w:val="00191830"/>
    <w:rsid w:val="001921A2"/>
    <w:rsid w:val="00193B09"/>
    <w:rsid w:val="001946BA"/>
    <w:rsid w:val="00195AE7"/>
    <w:rsid w:val="0019677D"/>
    <w:rsid w:val="001A0D4C"/>
    <w:rsid w:val="001A1948"/>
    <w:rsid w:val="001A203F"/>
    <w:rsid w:val="001A33D1"/>
    <w:rsid w:val="001A3830"/>
    <w:rsid w:val="001A3D9E"/>
    <w:rsid w:val="001A4A50"/>
    <w:rsid w:val="001A775F"/>
    <w:rsid w:val="001B4DF8"/>
    <w:rsid w:val="001B62FC"/>
    <w:rsid w:val="001B6440"/>
    <w:rsid w:val="001B69BF"/>
    <w:rsid w:val="001C0148"/>
    <w:rsid w:val="001C229A"/>
    <w:rsid w:val="001C3E4E"/>
    <w:rsid w:val="001D0865"/>
    <w:rsid w:val="001D10F5"/>
    <w:rsid w:val="001D6734"/>
    <w:rsid w:val="001D6F53"/>
    <w:rsid w:val="001D7749"/>
    <w:rsid w:val="001E2D22"/>
    <w:rsid w:val="001E5A87"/>
    <w:rsid w:val="001E74C6"/>
    <w:rsid w:val="001F07AA"/>
    <w:rsid w:val="001F3A58"/>
    <w:rsid w:val="001F3B9D"/>
    <w:rsid w:val="001F63FC"/>
    <w:rsid w:val="0020461C"/>
    <w:rsid w:val="00216C09"/>
    <w:rsid w:val="002177DA"/>
    <w:rsid w:val="00225412"/>
    <w:rsid w:val="00234AF0"/>
    <w:rsid w:val="00235952"/>
    <w:rsid w:val="00241F07"/>
    <w:rsid w:val="002452D6"/>
    <w:rsid w:val="002513D6"/>
    <w:rsid w:val="00252C33"/>
    <w:rsid w:val="00254B13"/>
    <w:rsid w:val="00256238"/>
    <w:rsid w:val="00257142"/>
    <w:rsid w:val="00261DCB"/>
    <w:rsid w:val="0026521E"/>
    <w:rsid w:val="002675EF"/>
    <w:rsid w:val="00270353"/>
    <w:rsid w:val="002704CB"/>
    <w:rsid w:val="00271C1F"/>
    <w:rsid w:val="0027697A"/>
    <w:rsid w:val="00287835"/>
    <w:rsid w:val="00291573"/>
    <w:rsid w:val="00292170"/>
    <w:rsid w:val="00297546"/>
    <w:rsid w:val="002A01AE"/>
    <w:rsid w:val="002C042D"/>
    <w:rsid w:val="002C2C09"/>
    <w:rsid w:val="002C345D"/>
    <w:rsid w:val="002C77AB"/>
    <w:rsid w:val="002D022E"/>
    <w:rsid w:val="002D5048"/>
    <w:rsid w:val="002D6173"/>
    <w:rsid w:val="002D6469"/>
    <w:rsid w:val="002E01F0"/>
    <w:rsid w:val="002E1D49"/>
    <w:rsid w:val="002E2DA7"/>
    <w:rsid w:val="002E4D49"/>
    <w:rsid w:val="002E57FF"/>
    <w:rsid w:val="002E5FA6"/>
    <w:rsid w:val="002E7850"/>
    <w:rsid w:val="002F3285"/>
    <w:rsid w:val="002F6E76"/>
    <w:rsid w:val="002F7139"/>
    <w:rsid w:val="003007CD"/>
    <w:rsid w:val="0030090B"/>
    <w:rsid w:val="00302F3A"/>
    <w:rsid w:val="003105B3"/>
    <w:rsid w:val="003142E3"/>
    <w:rsid w:val="003144A3"/>
    <w:rsid w:val="00315FB1"/>
    <w:rsid w:val="0032072A"/>
    <w:rsid w:val="00320C1E"/>
    <w:rsid w:val="003212FE"/>
    <w:rsid w:val="00324411"/>
    <w:rsid w:val="0032574F"/>
    <w:rsid w:val="0033508A"/>
    <w:rsid w:val="003356BA"/>
    <w:rsid w:val="003376B0"/>
    <w:rsid w:val="0034118F"/>
    <w:rsid w:val="003419D1"/>
    <w:rsid w:val="003458B6"/>
    <w:rsid w:val="00346EBB"/>
    <w:rsid w:val="00347560"/>
    <w:rsid w:val="00350581"/>
    <w:rsid w:val="00352481"/>
    <w:rsid w:val="003540FA"/>
    <w:rsid w:val="00354D2A"/>
    <w:rsid w:val="003624D6"/>
    <w:rsid w:val="00363A8E"/>
    <w:rsid w:val="0036507F"/>
    <w:rsid w:val="00370695"/>
    <w:rsid w:val="00375D38"/>
    <w:rsid w:val="0037700F"/>
    <w:rsid w:val="003776FD"/>
    <w:rsid w:val="00381017"/>
    <w:rsid w:val="00382F80"/>
    <w:rsid w:val="00384888"/>
    <w:rsid w:val="003859E8"/>
    <w:rsid w:val="00386BED"/>
    <w:rsid w:val="003940FA"/>
    <w:rsid w:val="003945C2"/>
    <w:rsid w:val="003949FE"/>
    <w:rsid w:val="003A700E"/>
    <w:rsid w:val="003A794C"/>
    <w:rsid w:val="003A7D5B"/>
    <w:rsid w:val="003B2178"/>
    <w:rsid w:val="003B2805"/>
    <w:rsid w:val="003B3AE9"/>
    <w:rsid w:val="003B4AE9"/>
    <w:rsid w:val="003B61DC"/>
    <w:rsid w:val="003C1757"/>
    <w:rsid w:val="003C35BE"/>
    <w:rsid w:val="003C6285"/>
    <w:rsid w:val="003C732C"/>
    <w:rsid w:val="003D1FC3"/>
    <w:rsid w:val="003D267E"/>
    <w:rsid w:val="003F277D"/>
    <w:rsid w:val="003F6C65"/>
    <w:rsid w:val="00400132"/>
    <w:rsid w:val="00412583"/>
    <w:rsid w:val="00413932"/>
    <w:rsid w:val="0041545E"/>
    <w:rsid w:val="0041562A"/>
    <w:rsid w:val="004238A9"/>
    <w:rsid w:val="00423BCB"/>
    <w:rsid w:val="00424F37"/>
    <w:rsid w:val="00426557"/>
    <w:rsid w:val="00427B80"/>
    <w:rsid w:val="004367A2"/>
    <w:rsid w:val="00444CE0"/>
    <w:rsid w:val="00456F20"/>
    <w:rsid w:val="00457433"/>
    <w:rsid w:val="00465A84"/>
    <w:rsid w:val="00465ACA"/>
    <w:rsid w:val="0047082D"/>
    <w:rsid w:val="00470A5F"/>
    <w:rsid w:val="00471831"/>
    <w:rsid w:val="00471ACA"/>
    <w:rsid w:val="00471DED"/>
    <w:rsid w:val="00473581"/>
    <w:rsid w:val="00474FD0"/>
    <w:rsid w:val="00482290"/>
    <w:rsid w:val="004822CE"/>
    <w:rsid w:val="00483074"/>
    <w:rsid w:val="00483376"/>
    <w:rsid w:val="00483BBB"/>
    <w:rsid w:val="004847F5"/>
    <w:rsid w:val="004868C7"/>
    <w:rsid w:val="00491466"/>
    <w:rsid w:val="00492BEC"/>
    <w:rsid w:val="0049437F"/>
    <w:rsid w:val="004957D3"/>
    <w:rsid w:val="004A55F7"/>
    <w:rsid w:val="004A589D"/>
    <w:rsid w:val="004A614A"/>
    <w:rsid w:val="004B0B42"/>
    <w:rsid w:val="004B3727"/>
    <w:rsid w:val="004B3CCF"/>
    <w:rsid w:val="004B407D"/>
    <w:rsid w:val="004B50AC"/>
    <w:rsid w:val="004B5684"/>
    <w:rsid w:val="004B5AFF"/>
    <w:rsid w:val="004C1635"/>
    <w:rsid w:val="004C3789"/>
    <w:rsid w:val="004D12FD"/>
    <w:rsid w:val="004D3E54"/>
    <w:rsid w:val="004D550D"/>
    <w:rsid w:val="004D63AC"/>
    <w:rsid w:val="004D7400"/>
    <w:rsid w:val="004E23E5"/>
    <w:rsid w:val="004E6F87"/>
    <w:rsid w:val="004E7301"/>
    <w:rsid w:val="004F3063"/>
    <w:rsid w:val="004F379F"/>
    <w:rsid w:val="0050149A"/>
    <w:rsid w:val="00501FF7"/>
    <w:rsid w:val="00502178"/>
    <w:rsid w:val="00502FCB"/>
    <w:rsid w:val="00516E62"/>
    <w:rsid w:val="0051726F"/>
    <w:rsid w:val="0052129D"/>
    <w:rsid w:val="00522222"/>
    <w:rsid w:val="00525C22"/>
    <w:rsid w:val="005349D7"/>
    <w:rsid w:val="00534D94"/>
    <w:rsid w:val="00543A90"/>
    <w:rsid w:val="0055058A"/>
    <w:rsid w:val="0055657C"/>
    <w:rsid w:val="005574E7"/>
    <w:rsid w:val="00560428"/>
    <w:rsid w:val="00560F33"/>
    <w:rsid w:val="00564495"/>
    <w:rsid w:val="00565D5C"/>
    <w:rsid w:val="00566A24"/>
    <w:rsid w:val="00580F55"/>
    <w:rsid w:val="00582936"/>
    <w:rsid w:val="0058492D"/>
    <w:rsid w:val="005A005D"/>
    <w:rsid w:val="005A0266"/>
    <w:rsid w:val="005A1F16"/>
    <w:rsid w:val="005A2FD6"/>
    <w:rsid w:val="005A300F"/>
    <w:rsid w:val="005B1A37"/>
    <w:rsid w:val="005B2CAB"/>
    <w:rsid w:val="005B4735"/>
    <w:rsid w:val="005B4C66"/>
    <w:rsid w:val="005B7132"/>
    <w:rsid w:val="005C3294"/>
    <w:rsid w:val="005C3545"/>
    <w:rsid w:val="005C5BA9"/>
    <w:rsid w:val="005C744D"/>
    <w:rsid w:val="005D0A25"/>
    <w:rsid w:val="005D2828"/>
    <w:rsid w:val="005E0F05"/>
    <w:rsid w:val="005E130A"/>
    <w:rsid w:val="005E623F"/>
    <w:rsid w:val="005E68E5"/>
    <w:rsid w:val="005E6A33"/>
    <w:rsid w:val="005F085B"/>
    <w:rsid w:val="005F43C9"/>
    <w:rsid w:val="005F6A3C"/>
    <w:rsid w:val="0060216F"/>
    <w:rsid w:val="006037F6"/>
    <w:rsid w:val="00605803"/>
    <w:rsid w:val="006066DD"/>
    <w:rsid w:val="0061218D"/>
    <w:rsid w:val="006153D8"/>
    <w:rsid w:val="00615D00"/>
    <w:rsid w:val="00616B6C"/>
    <w:rsid w:val="00630286"/>
    <w:rsid w:val="006322D4"/>
    <w:rsid w:val="006348B4"/>
    <w:rsid w:val="0064252F"/>
    <w:rsid w:val="00642AA4"/>
    <w:rsid w:val="00642F94"/>
    <w:rsid w:val="00646BAA"/>
    <w:rsid w:val="00647874"/>
    <w:rsid w:val="00653674"/>
    <w:rsid w:val="0065411E"/>
    <w:rsid w:val="0065551C"/>
    <w:rsid w:val="006608A6"/>
    <w:rsid w:val="006627B7"/>
    <w:rsid w:val="0067080D"/>
    <w:rsid w:val="00671E1F"/>
    <w:rsid w:val="00671FED"/>
    <w:rsid w:val="00683435"/>
    <w:rsid w:val="00685F05"/>
    <w:rsid w:val="006924AE"/>
    <w:rsid w:val="00693D89"/>
    <w:rsid w:val="00696400"/>
    <w:rsid w:val="00696E8F"/>
    <w:rsid w:val="006A0098"/>
    <w:rsid w:val="006A1699"/>
    <w:rsid w:val="006A41A9"/>
    <w:rsid w:val="006A668C"/>
    <w:rsid w:val="006A750E"/>
    <w:rsid w:val="006B1735"/>
    <w:rsid w:val="006B30D1"/>
    <w:rsid w:val="006B342C"/>
    <w:rsid w:val="006B3D5F"/>
    <w:rsid w:val="006B5C5A"/>
    <w:rsid w:val="006B6E58"/>
    <w:rsid w:val="006C4848"/>
    <w:rsid w:val="006C6BFA"/>
    <w:rsid w:val="006C6D26"/>
    <w:rsid w:val="006D29AE"/>
    <w:rsid w:val="006D364C"/>
    <w:rsid w:val="006D3F1C"/>
    <w:rsid w:val="006D5A47"/>
    <w:rsid w:val="006D5FD4"/>
    <w:rsid w:val="006D683B"/>
    <w:rsid w:val="006D7727"/>
    <w:rsid w:val="006E0FB6"/>
    <w:rsid w:val="006E6C53"/>
    <w:rsid w:val="006E6CDC"/>
    <w:rsid w:val="006F0070"/>
    <w:rsid w:val="006F1FA6"/>
    <w:rsid w:val="006F4F2C"/>
    <w:rsid w:val="006F4F9E"/>
    <w:rsid w:val="0070289B"/>
    <w:rsid w:val="00704054"/>
    <w:rsid w:val="00714566"/>
    <w:rsid w:val="00714970"/>
    <w:rsid w:val="00722F66"/>
    <w:rsid w:val="0072497E"/>
    <w:rsid w:val="007272D1"/>
    <w:rsid w:val="0072766A"/>
    <w:rsid w:val="00730D71"/>
    <w:rsid w:val="00733083"/>
    <w:rsid w:val="00737893"/>
    <w:rsid w:val="00744198"/>
    <w:rsid w:val="00752441"/>
    <w:rsid w:val="00754BD6"/>
    <w:rsid w:val="00756EF4"/>
    <w:rsid w:val="00757D4D"/>
    <w:rsid w:val="00762879"/>
    <w:rsid w:val="007639B0"/>
    <w:rsid w:val="00764925"/>
    <w:rsid w:val="007651C2"/>
    <w:rsid w:val="00770C8D"/>
    <w:rsid w:val="007728BD"/>
    <w:rsid w:val="00780375"/>
    <w:rsid w:val="007811BE"/>
    <w:rsid w:val="00781A53"/>
    <w:rsid w:val="00781C88"/>
    <w:rsid w:val="00782961"/>
    <w:rsid w:val="00784C9E"/>
    <w:rsid w:val="0078578C"/>
    <w:rsid w:val="00785C2E"/>
    <w:rsid w:val="00785E9D"/>
    <w:rsid w:val="0079238E"/>
    <w:rsid w:val="007938EC"/>
    <w:rsid w:val="007969A7"/>
    <w:rsid w:val="007A0EB4"/>
    <w:rsid w:val="007A170A"/>
    <w:rsid w:val="007A1AD7"/>
    <w:rsid w:val="007A2049"/>
    <w:rsid w:val="007A29B0"/>
    <w:rsid w:val="007A3F50"/>
    <w:rsid w:val="007A41CD"/>
    <w:rsid w:val="007A4A12"/>
    <w:rsid w:val="007B0465"/>
    <w:rsid w:val="007B450D"/>
    <w:rsid w:val="007B70DA"/>
    <w:rsid w:val="007C12E4"/>
    <w:rsid w:val="007C1CFB"/>
    <w:rsid w:val="007C43B5"/>
    <w:rsid w:val="007D242E"/>
    <w:rsid w:val="007D33BE"/>
    <w:rsid w:val="007D50AD"/>
    <w:rsid w:val="007E2ACE"/>
    <w:rsid w:val="007E41AC"/>
    <w:rsid w:val="007E4899"/>
    <w:rsid w:val="007F04CC"/>
    <w:rsid w:val="007F25B4"/>
    <w:rsid w:val="0080235E"/>
    <w:rsid w:val="008038E8"/>
    <w:rsid w:val="008057DA"/>
    <w:rsid w:val="0080646B"/>
    <w:rsid w:val="008107C2"/>
    <w:rsid w:val="008175AD"/>
    <w:rsid w:val="00823CCD"/>
    <w:rsid w:val="00826260"/>
    <w:rsid w:val="0083128F"/>
    <w:rsid w:val="00831FB5"/>
    <w:rsid w:val="00835A53"/>
    <w:rsid w:val="00836204"/>
    <w:rsid w:val="008401FE"/>
    <w:rsid w:val="00840690"/>
    <w:rsid w:val="008427C2"/>
    <w:rsid w:val="00843DC5"/>
    <w:rsid w:val="00850717"/>
    <w:rsid w:val="00851FC1"/>
    <w:rsid w:val="00852603"/>
    <w:rsid w:val="0085473E"/>
    <w:rsid w:val="00855C74"/>
    <w:rsid w:val="0086019C"/>
    <w:rsid w:val="00867E29"/>
    <w:rsid w:val="00874ADB"/>
    <w:rsid w:val="00877FD9"/>
    <w:rsid w:val="00882A86"/>
    <w:rsid w:val="00884AFA"/>
    <w:rsid w:val="008863C1"/>
    <w:rsid w:val="00886E29"/>
    <w:rsid w:val="00887156"/>
    <w:rsid w:val="008A1824"/>
    <w:rsid w:val="008A6C19"/>
    <w:rsid w:val="008B2725"/>
    <w:rsid w:val="008B317D"/>
    <w:rsid w:val="008B4EA5"/>
    <w:rsid w:val="008B7BCD"/>
    <w:rsid w:val="008C28D9"/>
    <w:rsid w:val="008C3B79"/>
    <w:rsid w:val="008C4095"/>
    <w:rsid w:val="008C4B90"/>
    <w:rsid w:val="008C5190"/>
    <w:rsid w:val="008C5507"/>
    <w:rsid w:val="008C6653"/>
    <w:rsid w:val="008D26E0"/>
    <w:rsid w:val="008D3DD4"/>
    <w:rsid w:val="008D5034"/>
    <w:rsid w:val="008D7833"/>
    <w:rsid w:val="008E1221"/>
    <w:rsid w:val="008E1FFF"/>
    <w:rsid w:val="008E6750"/>
    <w:rsid w:val="008F1031"/>
    <w:rsid w:val="008F49EA"/>
    <w:rsid w:val="008F59C0"/>
    <w:rsid w:val="00900052"/>
    <w:rsid w:val="00900637"/>
    <w:rsid w:val="0090103C"/>
    <w:rsid w:val="00901085"/>
    <w:rsid w:val="00902214"/>
    <w:rsid w:val="00902933"/>
    <w:rsid w:val="00902B79"/>
    <w:rsid w:val="00904F78"/>
    <w:rsid w:val="009143A3"/>
    <w:rsid w:val="009145A0"/>
    <w:rsid w:val="0092386F"/>
    <w:rsid w:val="00931800"/>
    <w:rsid w:val="00935BD5"/>
    <w:rsid w:val="009365DD"/>
    <w:rsid w:val="009443B2"/>
    <w:rsid w:val="009533AF"/>
    <w:rsid w:val="00953DC0"/>
    <w:rsid w:val="00955885"/>
    <w:rsid w:val="00955CB1"/>
    <w:rsid w:val="0095749A"/>
    <w:rsid w:val="00957AC3"/>
    <w:rsid w:val="00957EDE"/>
    <w:rsid w:val="00960655"/>
    <w:rsid w:val="00960815"/>
    <w:rsid w:val="00960A1A"/>
    <w:rsid w:val="0096405B"/>
    <w:rsid w:val="00964155"/>
    <w:rsid w:val="00967A6C"/>
    <w:rsid w:val="009716D7"/>
    <w:rsid w:val="00972975"/>
    <w:rsid w:val="00972A4F"/>
    <w:rsid w:val="009732F2"/>
    <w:rsid w:val="00974C5A"/>
    <w:rsid w:val="0097743D"/>
    <w:rsid w:val="00980D5A"/>
    <w:rsid w:val="0098105A"/>
    <w:rsid w:val="00981422"/>
    <w:rsid w:val="00985305"/>
    <w:rsid w:val="00991693"/>
    <w:rsid w:val="00991ABE"/>
    <w:rsid w:val="00993936"/>
    <w:rsid w:val="009941CC"/>
    <w:rsid w:val="009956BA"/>
    <w:rsid w:val="009964C2"/>
    <w:rsid w:val="009A1028"/>
    <w:rsid w:val="009A2561"/>
    <w:rsid w:val="009A41A7"/>
    <w:rsid w:val="009B1D3B"/>
    <w:rsid w:val="009B22A9"/>
    <w:rsid w:val="009B3350"/>
    <w:rsid w:val="009B4D4D"/>
    <w:rsid w:val="009C4966"/>
    <w:rsid w:val="009D20E7"/>
    <w:rsid w:val="009D3A27"/>
    <w:rsid w:val="009D476A"/>
    <w:rsid w:val="009E04DE"/>
    <w:rsid w:val="009E1B76"/>
    <w:rsid w:val="009E52FA"/>
    <w:rsid w:val="009E5EBA"/>
    <w:rsid w:val="009E6736"/>
    <w:rsid w:val="009E68E6"/>
    <w:rsid w:val="009E6DCC"/>
    <w:rsid w:val="009E766A"/>
    <w:rsid w:val="009F2020"/>
    <w:rsid w:val="009F3BCC"/>
    <w:rsid w:val="009F7E00"/>
    <w:rsid w:val="00A04793"/>
    <w:rsid w:val="00A0703D"/>
    <w:rsid w:val="00A0743B"/>
    <w:rsid w:val="00A14090"/>
    <w:rsid w:val="00A140F1"/>
    <w:rsid w:val="00A23830"/>
    <w:rsid w:val="00A26A12"/>
    <w:rsid w:val="00A26E83"/>
    <w:rsid w:val="00A33772"/>
    <w:rsid w:val="00A33E07"/>
    <w:rsid w:val="00A35BA9"/>
    <w:rsid w:val="00A411BD"/>
    <w:rsid w:val="00A424FF"/>
    <w:rsid w:val="00A428C4"/>
    <w:rsid w:val="00A4294A"/>
    <w:rsid w:val="00A467C1"/>
    <w:rsid w:val="00A47FF4"/>
    <w:rsid w:val="00A50046"/>
    <w:rsid w:val="00A5010A"/>
    <w:rsid w:val="00A516D9"/>
    <w:rsid w:val="00A56216"/>
    <w:rsid w:val="00A62824"/>
    <w:rsid w:val="00A65DAC"/>
    <w:rsid w:val="00A66E50"/>
    <w:rsid w:val="00A6794C"/>
    <w:rsid w:val="00A67977"/>
    <w:rsid w:val="00A7108A"/>
    <w:rsid w:val="00A725AC"/>
    <w:rsid w:val="00A74DF5"/>
    <w:rsid w:val="00A77F8D"/>
    <w:rsid w:val="00A8096B"/>
    <w:rsid w:val="00A809E9"/>
    <w:rsid w:val="00A81D9E"/>
    <w:rsid w:val="00A831BD"/>
    <w:rsid w:val="00A83258"/>
    <w:rsid w:val="00A8367B"/>
    <w:rsid w:val="00A84042"/>
    <w:rsid w:val="00A85614"/>
    <w:rsid w:val="00A856C6"/>
    <w:rsid w:val="00A86B90"/>
    <w:rsid w:val="00A91CE4"/>
    <w:rsid w:val="00A95471"/>
    <w:rsid w:val="00A97163"/>
    <w:rsid w:val="00AA1BAD"/>
    <w:rsid w:val="00AA1E92"/>
    <w:rsid w:val="00AA4432"/>
    <w:rsid w:val="00AA600F"/>
    <w:rsid w:val="00AA6149"/>
    <w:rsid w:val="00AA6EB0"/>
    <w:rsid w:val="00AB5710"/>
    <w:rsid w:val="00AC16ED"/>
    <w:rsid w:val="00AC2F14"/>
    <w:rsid w:val="00AC54B7"/>
    <w:rsid w:val="00AC5675"/>
    <w:rsid w:val="00AD5663"/>
    <w:rsid w:val="00AE1D2B"/>
    <w:rsid w:val="00AE1F0D"/>
    <w:rsid w:val="00AE32D9"/>
    <w:rsid w:val="00AE37B8"/>
    <w:rsid w:val="00AE385F"/>
    <w:rsid w:val="00AE39E2"/>
    <w:rsid w:val="00AE6CC7"/>
    <w:rsid w:val="00AF05BE"/>
    <w:rsid w:val="00AF0897"/>
    <w:rsid w:val="00AF0A84"/>
    <w:rsid w:val="00AF2E1A"/>
    <w:rsid w:val="00AF6549"/>
    <w:rsid w:val="00AF676A"/>
    <w:rsid w:val="00B0417F"/>
    <w:rsid w:val="00B05725"/>
    <w:rsid w:val="00B075CC"/>
    <w:rsid w:val="00B1355C"/>
    <w:rsid w:val="00B14612"/>
    <w:rsid w:val="00B15DBD"/>
    <w:rsid w:val="00B20089"/>
    <w:rsid w:val="00B25379"/>
    <w:rsid w:val="00B25DF0"/>
    <w:rsid w:val="00B26D66"/>
    <w:rsid w:val="00B274C0"/>
    <w:rsid w:val="00B3046C"/>
    <w:rsid w:val="00B3607D"/>
    <w:rsid w:val="00B36576"/>
    <w:rsid w:val="00B367AF"/>
    <w:rsid w:val="00B36E36"/>
    <w:rsid w:val="00B379F9"/>
    <w:rsid w:val="00B40179"/>
    <w:rsid w:val="00B50845"/>
    <w:rsid w:val="00B51F4F"/>
    <w:rsid w:val="00B534FA"/>
    <w:rsid w:val="00B56B8F"/>
    <w:rsid w:val="00B57D24"/>
    <w:rsid w:val="00B61926"/>
    <w:rsid w:val="00B63013"/>
    <w:rsid w:val="00B64452"/>
    <w:rsid w:val="00B64D09"/>
    <w:rsid w:val="00B7351E"/>
    <w:rsid w:val="00B7603B"/>
    <w:rsid w:val="00B76CC3"/>
    <w:rsid w:val="00B81BC3"/>
    <w:rsid w:val="00B82849"/>
    <w:rsid w:val="00B86654"/>
    <w:rsid w:val="00B86D55"/>
    <w:rsid w:val="00B90C5B"/>
    <w:rsid w:val="00B93005"/>
    <w:rsid w:val="00B935AA"/>
    <w:rsid w:val="00B97748"/>
    <w:rsid w:val="00BA0769"/>
    <w:rsid w:val="00BA291C"/>
    <w:rsid w:val="00BA2969"/>
    <w:rsid w:val="00BA40F8"/>
    <w:rsid w:val="00BA5F14"/>
    <w:rsid w:val="00BB3595"/>
    <w:rsid w:val="00BB3E87"/>
    <w:rsid w:val="00BB4E34"/>
    <w:rsid w:val="00BB5CA9"/>
    <w:rsid w:val="00BB5CF8"/>
    <w:rsid w:val="00BB6031"/>
    <w:rsid w:val="00BB71DD"/>
    <w:rsid w:val="00BB7955"/>
    <w:rsid w:val="00BC0B3B"/>
    <w:rsid w:val="00BC28BD"/>
    <w:rsid w:val="00BC3F76"/>
    <w:rsid w:val="00BC4F3E"/>
    <w:rsid w:val="00BC6D98"/>
    <w:rsid w:val="00BC7569"/>
    <w:rsid w:val="00BC779B"/>
    <w:rsid w:val="00BC7E53"/>
    <w:rsid w:val="00BD2F2B"/>
    <w:rsid w:val="00BE0B3B"/>
    <w:rsid w:val="00BF34FB"/>
    <w:rsid w:val="00BF6323"/>
    <w:rsid w:val="00BF6C45"/>
    <w:rsid w:val="00C04E4D"/>
    <w:rsid w:val="00C062E5"/>
    <w:rsid w:val="00C065B4"/>
    <w:rsid w:val="00C0735A"/>
    <w:rsid w:val="00C11540"/>
    <w:rsid w:val="00C14CC8"/>
    <w:rsid w:val="00C1552F"/>
    <w:rsid w:val="00C162AE"/>
    <w:rsid w:val="00C16338"/>
    <w:rsid w:val="00C21F03"/>
    <w:rsid w:val="00C22C32"/>
    <w:rsid w:val="00C23AB6"/>
    <w:rsid w:val="00C25CE4"/>
    <w:rsid w:val="00C33738"/>
    <w:rsid w:val="00C34466"/>
    <w:rsid w:val="00C34BFE"/>
    <w:rsid w:val="00C358B9"/>
    <w:rsid w:val="00C40DFF"/>
    <w:rsid w:val="00C417A5"/>
    <w:rsid w:val="00C44AD0"/>
    <w:rsid w:val="00C54026"/>
    <w:rsid w:val="00C54213"/>
    <w:rsid w:val="00C55AE0"/>
    <w:rsid w:val="00C57D96"/>
    <w:rsid w:val="00C61354"/>
    <w:rsid w:val="00C61946"/>
    <w:rsid w:val="00C65A23"/>
    <w:rsid w:val="00C71BC5"/>
    <w:rsid w:val="00C73915"/>
    <w:rsid w:val="00C824FF"/>
    <w:rsid w:val="00C82AF2"/>
    <w:rsid w:val="00C82F54"/>
    <w:rsid w:val="00C8485A"/>
    <w:rsid w:val="00C91587"/>
    <w:rsid w:val="00C9315A"/>
    <w:rsid w:val="00C94F82"/>
    <w:rsid w:val="00C97920"/>
    <w:rsid w:val="00CA625F"/>
    <w:rsid w:val="00CA6792"/>
    <w:rsid w:val="00CA6CDD"/>
    <w:rsid w:val="00CB3A39"/>
    <w:rsid w:val="00CB665F"/>
    <w:rsid w:val="00CC1CC9"/>
    <w:rsid w:val="00CC2FBD"/>
    <w:rsid w:val="00CC3BBF"/>
    <w:rsid w:val="00CC500B"/>
    <w:rsid w:val="00CD0F1E"/>
    <w:rsid w:val="00CD29D7"/>
    <w:rsid w:val="00CD62F9"/>
    <w:rsid w:val="00CD70C6"/>
    <w:rsid w:val="00CE22D9"/>
    <w:rsid w:val="00CE7214"/>
    <w:rsid w:val="00CF12CF"/>
    <w:rsid w:val="00CF3161"/>
    <w:rsid w:val="00CF6810"/>
    <w:rsid w:val="00D030E4"/>
    <w:rsid w:val="00D046A7"/>
    <w:rsid w:val="00D07D9C"/>
    <w:rsid w:val="00D21312"/>
    <w:rsid w:val="00D221BA"/>
    <w:rsid w:val="00D222F2"/>
    <w:rsid w:val="00D23280"/>
    <w:rsid w:val="00D25ED2"/>
    <w:rsid w:val="00D26701"/>
    <w:rsid w:val="00D26EE6"/>
    <w:rsid w:val="00D304CC"/>
    <w:rsid w:val="00D30CC4"/>
    <w:rsid w:val="00D32739"/>
    <w:rsid w:val="00D338EB"/>
    <w:rsid w:val="00D3595F"/>
    <w:rsid w:val="00D37FED"/>
    <w:rsid w:val="00D42939"/>
    <w:rsid w:val="00D51741"/>
    <w:rsid w:val="00D52F03"/>
    <w:rsid w:val="00D5387F"/>
    <w:rsid w:val="00D53A28"/>
    <w:rsid w:val="00D53E45"/>
    <w:rsid w:val="00D55C55"/>
    <w:rsid w:val="00D55DAD"/>
    <w:rsid w:val="00D6018E"/>
    <w:rsid w:val="00D60783"/>
    <w:rsid w:val="00D639A2"/>
    <w:rsid w:val="00D64369"/>
    <w:rsid w:val="00D648A7"/>
    <w:rsid w:val="00D64C77"/>
    <w:rsid w:val="00D66C89"/>
    <w:rsid w:val="00D676E0"/>
    <w:rsid w:val="00D7295B"/>
    <w:rsid w:val="00D7569E"/>
    <w:rsid w:val="00D82D54"/>
    <w:rsid w:val="00D844F5"/>
    <w:rsid w:val="00D85945"/>
    <w:rsid w:val="00D86AFB"/>
    <w:rsid w:val="00D90405"/>
    <w:rsid w:val="00D93786"/>
    <w:rsid w:val="00D93DFD"/>
    <w:rsid w:val="00D94841"/>
    <w:rsid w:val="00DA0854"/>
    <w:rsid w:val="00DA18DB"/>
    <w:rsid w:val="00DA5697"/>
    <w:rsid w:val="00DA5CE6"/>
    <w:rsid w:val="00DB0C0A"/>
    <w:rsid w:val="00DB236C"/>
    <w:rsid w:val="00DB3871"/>
    <w:rsid w:val="00DB65CD"/>
    <w:rsid w:val="00DB71D2"/>
    <w:rsid w:val="00DB78E9"/>
    <w:rsid w:val="00DC0CA2"/>
    <w:rsid w:val="00DC5A18"/>
    <w:rsid w:val="00DC5DB7"/>
    <w:rsid w:val="00DC6003"/>
    <w:rsid w:val="00DD1955"/>
    <w:rsid w:val="00DD39E5"/>
    <w:rsid w:val="00DD6485"/>
    <w:rsid w:val="00DE05B8"/>
    <w:rsid w:val="00DE35DB"/>
    <w:rsid w:val="00DE448B"/>
    <w:rsid w:val="00DF01CE"/>
    <w:rsid w:val="00DF1CAF"/>
    <w:rsid w:val="00DF4D70"/>
    <w:rsid w:val="00DF58FF"/>
    <w:rsid w:val="00DF7006"/>
    <w:rsid w:val="00E00156"/>
    <w:rsid w:val="00E03C88"/>
    <w:rsid w:val="00E040F6"/>
    <w:rsid w:val="00E04C7D"/>
    <w:rsid w:val="00E06497"/>
    <w:rsid w:val="00E06551"/>
    <w:rsid w:val="00E07A12"/>
    <w:rsid w:val="00E10B8A"/>
    <w:rsid w:val="00E124AD"/>
    <w:rsid w:val="00E16A07"/>
    <w:rsid w:val="00E20751"/>
    <w:rsid w:val="00E24EB1"/>
    <w:rsid w:val="00E27427"/>
    <w:rsid w:val="00E41047"/>
    <w:rsid w:val="00E50603"/>
    <w:rsid w:val="00E52EC8"/>
    <w:rsid w:val="00E53DF6"/>
    <w:rsid w:val="00E53E17"/>
    <w:rsid w:val="00E56D39"/>
    <w:rsid w:val="00E63B9C"/>
    <w:rsid w:val="00E64017"/>
    <w:rsid w:val="00E66662"/>
    <w:rsid w:val="00E708DA"/>
    <w:rsid w:val="00E70952"/>
    <w:rsid w:val="00E74D77"/>
    <w:rsid w:val="00E764AD"/>
    <w:rsid w:val="00E775E2"/>
    <w:rsid w:val="00E77F65"/>
    <w:rsid w:val="00E846F7"/>
    <w:rsid w:val="00E859D1"/>
    <w:rsid w:val="00E86A7B"/>
    <w:rsid w:val="00E87780"/>
    <w:rsid w:val="00E978CB"/>
    <w:rsid w:val="00EA5D6F"/>
    <w:rsid w:val="00EA6738"/>
    <w:rsid w:val="00EA7479"/>
    <w:rsid w:val="00EB013E"/>
    <w:rsid w:val="00EB0CE0"/>
    <w:rsid w:val="00EB1BEF"/>
    <w:rsid w:val="00EB5D11"/>
    <w:rsid w:val="00EB77AB"/>
    <w:rsid w:val="00EB7BEE"/>
    <w:rsid w:val="00EC23B7"/>
    <w:rsid w:val="00EC457C"/>
    <w:rsid w:val="00EC6E08"/>
    <w:rsid w:val="00EC6F08"/>
    <w:rsid w:val="00EE0DCB"/>
    <w:rsid w:val="00EE4A45"/>
    <w:rsid w:val="00EF09CF"/>
    <w:rsid w:val="00EF27E4"/>
    <w:rsid w:val="00EF56E0"/>
    <w:rsid w:val="00F0089B"/>
    <w:rsid w:val="00F02045"/>
    <w:rsid w:val="00F04DB4"/>
    <w:rsid w:val="00F04DB9"/>
    <w:rsid w:val="00F077CA"/>
    <w:rsid w:val="00F11FF9"/>
    <w:rsid w:val="00F12159"/>
    <w:rsid w:val="00F122F7"/>
    <w:rsid w:val="00F144A3"/>
    <w:rsid w:val="00F21F3F"/>
    <w:rsid w:val="00F22B37"/>
    <w:rsid w:val="00F252EE"/>
    <w:rsid w:val="00F25973"/>
    <w:rsid w:val="00F2690F"/>
    <w:rsid w:val="00F30364"/>
    <w:rsid w:val="00F30D95"/>
    <w:rsid w:val="00F31364"/>
    <w:rsid w:val="00F33DB1"/>
    <w:rsid w:val="00F35376"/>
    <w:rsid w:val="00F40A9F"/>
    <w:rsid w:val="00F42371"/>
    <w:rsid w:val="00F42738"/>
    <w:rsid w:val="00F434F3"/>
    <w:rsid w:val="00F46692"/>
    <w:rsid w:val="00F4679F"/>
    <w:rsid w:val="00F5016F"/>
    <w:rsid w:val="00F66248"/>
    <w:rsid w:val="00F670D5"/>
    <w:rsid w:val="00F72A69"/>
    <w:rsid w:val="00F72A7F"/>
    <w:rsid w:val="00F73B53"/>
    <w:rsid w:val="00F752CD"/>
    <w:rsid w:val="00F762D6"/>
    <w:rsid w:val="00F83D84"/>
    <w:rsid w:val="00F84FE3"/>
    <w:rsid w:val="00F867BF"/>
    <w:rsid w:val="00F90BE4"/>
    <w:rsid w:val="00F90FD1"/>
    <w:rsid w:val="00F94C03"/>
    <w:rsid w:val="00F95333"/>
    <w:rsid w:val="00F97F28"/>
    <w:rsid w:val="00FA2647"/>
    <w:rsid w:val="00FB2AA3"/>
    <w:rsid w:val="00FB3854"/>
    <w:rsid w:val="00FB3A19"/>
    <w:rsid w:val="00FB5A86"/>
    <w:rsid w:val="00FB612C"/>
    <w:rsid w:val="00FB6488"/>
    <w:rsid w:val="00FC047C"/>
    <w:rsid w:val="00FC3112"/>
    <w:rsid w:val="00FC458D"/>
    <w:rsid w:val="00FC4BB3"/>
    <w:rsid w:val="00FC4DB9"/>
    <w:rsid w:val="00FC5822"/>
    <w:rsid w:val="00FC7EF8"/>
    <w:rsid w:val="00FD0C22"/>
    <w:rsid w:val="00FD3D5F"/>
    <w:rsid w:val="00FD442D"/>
    <w:rsid w:val="00FD4DE7"/>
    <w:rsid w:val="00FD65A4"/>
    <w:rsid w:val="00FE0186"/>
    <w:rsid w:val="00FE4081"/>
    <w:rsid w:val="00FE75F5"/>
    <w:rsid w:val="00FF2141"/>
    <w:rsid w:val="00FF3149"/>
    <w:rsid w:val="00FF5E36"/>
    <w:rsid w:val="0166AE02"/>
    <w:rsid w:val="01B2D7E1"/>
    <w:rsid w:val="028832DE"/>
    <w:rsid w:val="02AEFD6B"/>
    <w:rsid w:val="03E46E8E"/>
    <w:rsid w:val="04EDEBEF"/>
    <w:rsid w:val="06F1DBA2"/>
    <w:rsid w:val="088B3916"/>
    <w:rsid w:val="0D9A4B99"/>
    <w:rsid w:val="0EC6F9D9"/>
    <w:rsid w:val="0F456E24"/>
    <w:rsid w:val="0F71646F"/>
    <w:rsid w:val="13B99DA7"/>
    <w:rsid w:val="14EC90C2"/>
    <w:rsid w:val="15476123"/>
    <w:rsid w:val="16C24FD7"/>
    <w:rsid w:val="190DCD84"/>
    <w:rsid w:val="1945E2C0"/>
    <w:rsid w:val="19615C90"/>
    <w:rsid w:val="19AAA00B"/>
    <w:rsid w:val="19CDCBB8"/>
    <w:rsid w:val="1A7AF778"/>
    <w:rsid w:val="1B89398E"/>
    <w:rsid w:val="1C571D52"/>
    <w:rsid w:val="1E4DF0FC"/>
    <w:rsid w:val="1E598FC5"/>
    <w:rsid w:val="1ED4BB5D"/>
    <w:rsid w:val="2009E616"/>
    <w:rsid w:val="201C4CB7"/>
    <w:rsid w:val="210B9FD3"/>
    <w:rsid w:val="22B03FDB"/>
    <w:rsid w:val="24E719EF"/>
    <w:rsid w:val="251F896E"/>
    <w:rsid w:val="25D10129"/>
    <w:rsid w:val="29D312A4"/>
    <w:rsid w:val="2A2E9224"/>
    <w:rsid w:val="2A4986DD"/>
    <w:rsid w:val="2A68600D"/>
    <w:rsid w:val="2E1F9CA2"/>
    <w:rsid w:val="2EB6D5C7"/>
    <w:rsid w:val="2F69000B"/>
    <w:rsid w:val="2F81B40E"/>
    <w:rsid w:val="31870FCC"/>
    <w:rsid w:val="33268FD6"/>
    <w:rsid w:val="338CC319"/>
    <w:rsid w:val="34CB088C"/>
    <w:rsid w:val="3514F716"/>
    <w:rsid w:val="35E24ECB"/>
    <w:rsid w:val="35F98D49"/>
    <w:rsid w:val="36A0E33A"/>
    <w:rsid w:val="3742E43D"/>
    <w:rsid w:val="377CEB9B"/>
    <w:rsid w:val="377CFF12"/>
    <w:rsid w:val="378DA3E3"/>
    <w:rsid w:val="3AFA1257"/>
    <w:rsid w:val="3B05B292"/>
    <w:rsid w:val="3FD300E0"/>
    <w:rsid w:val="40EE2121"/>
    <w:rsid w:val="41D04CE3"/>
    <w:rsid w:val="43430D43"/>
    <w:rsid w:val="440E6F17"/>
    <w:rsid w:val="44597274"/>
    <w:rsid w:val="47081FE1"/>
    <w:rsid w:val="471DBF12"/>
    <w:rsid w:val="485BE891"/>
    <w:rsid w:val="486BD671"/>
    <w:rsid w:val="48740941"/>
    <w:rsid w:val="4AA8ED8F"/>
    <w:rsid w:val="4BE23756"/>
    <w:rsid w:val="4DD3E3D4"/>
    <w:rsid w:val="4F3CD620"/>
    <w:rsid w:val="4F79EF15"/>
    <w:rsid w:val="506F8935"/>
    <w:rsid w:val="555B3175"/>
    <w:rsid w:val="558AA9D5"/>
    <w:rsid w:val="55B1CE75"/>
    <w:rsid w:val="5765A2A8"/>
    <w:rsid w:val="598C3705"/>
    <w:rsid w:val="59EF3381"/>
    <w:rsid w:val="5A2E9E7D"/>
    <w:rsid w:val="5A43CD81"/>
    <w:rsid w:val="5C837AA0"/>
    <w:rsid w:val="5CA7B2FA"/>
    <w:rsid w:val="5D82693B"/>
    <w:rsid w:val="5E3AEAC3"/>
    <w:rsid w:val="5E972271"/>
    <w:rsid w:val="5ECACAC8"/>
    <w:rsid w:val="5F364FC8"/>
    <w:rsid w:val="62338E4F"/>
    <w:rsid w:val="6330A1BD"/>
    <w:rsid w:val="638C9AB1"/>
    <w:rsid w:val="64636BA9"/>
    <w:rsid w:val="65C38C1F"/>
    <w:rsid w:val="68297786"/>
    <w:rsid w:val="69C1F8D5"/>
    <w:rsid w:val="6B95AF60"/>
    <w:rsid w:val="6C9349E1"/>
    <w:rsid w:val="710F2B47"/>
    <w:rsid w:val="72913DF0"/>
    <w:rsid w:val="73ABB262"/>
    <w:rsid w:val="750DD33A"/>
    <w:rsid w:val="763C543A"/>
    <w:rsid w:val="77DF28A8"/>
    <w:rsid w:val="799A6569"/>
    <w:rsid w:val="79C96246"/>
    <w:rsid w:val="7A505379"/>
    <w:rsid w:val="7A78F8BF"/>
    <w:rsid w:val="7B6CECF7"/>
    <w:rsid w:val="7BDD94F5"/>
    <w:rsid w:val="7C6F663E"/>
    <w:rsid w:val="7CD9E9F0"/>
    <w:rsid w:val="7DD318DF"/>
    <w:rsid w:val="7FA6A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3A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831BD"/>
    <w:pPr>
      <w:tabs>
        <w:tab w:val="left" w:pos="660"/>
        <w:tab w:val="right" w:leader="dot" w:pos="8495"/>
      </w:tabs>
      <w:autoSpaceDE w:val="0"/>
      <w:autoSpaceDN w:val="0"/>
      <w:spacing w:before="240" w:after="120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bloque">
    <w:name w:val="Block Text"/>
    <w:basedOn w:val="Normal"/>
    <w:uiPriority w:val="99"/>
    <w:rsid w:val="00957EDE"/>
    <w:pPr>
      <w:ind w:left="851" w:right="708"/>
      <w:jc w:val="both"/>
    </w:pPr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57ED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57EDE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Revisin">
    <w:name w:val="Revision"/>
    <w:hidden/>
    <w:uiPriority w:val="99"/>
    <w:semiHidden/>
    <w:rsid w:val="0000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5E62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g-pYcISUy0a1nWcAbiLA1ji6ktZOOPVAq4YjqAUeOpFUMFNHOVRQNDZMT1lBN1A4NVQ3RUVGRjE4NCQlQCN0PWc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2083d-c49b-4840-aeb3-a7e8ed0470cc">
      <Terms xmlns="http://schemas.microsoft.com/office/infopath/2007/PartnerControls"/>
    </lcf76f155ced4ddcb4097134ff3c332f>
    <TaxCatchAll xmlns="d76a1c38-7a06-4c50-bc1b-2d24e3aa04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DB207D5A4AE4DAD0354818F918605" ma:contentTypeVersion="15" ma:contentTypeDescription="Crear nuevo documento." ma:contentTypeScope="" ma:versionID="9fabf1de1ac51266b87a6dca8626059e">
  <xsd:schema xmlns:xsd="http://www.w3.org/2001/XMLSchema" xmlns:xs="http://www.w3.org/2001/XMLSchema" xmlns:p="http://schemas.microsoft.com/office/2006/metadata/properties" xmlns:ns2="ba02083d-c49b-4840-aeb3-a7e8ed0470cc" xmlns:ns3="d76a1c38-7a06-4c50-bc1b-2d24e3aa04ee" targetNamespace="http://schemas.microsoft.com/office/2006/metadata/properties" ma:root="true" ma:fieldsID="9466f16f2b919f77575670b26536e7e5" ns2:_="" ns3:_="">
    <xsd:import namespace="ba02083d-c49b-4840-aeb3-a7e8ed0470cc"/>
    <xsd:import namespace="d76a1c38-7a06-4c50-bc1b-2d24e3aa0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083d-c49b-4840-aeb3-a7e8ed047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a1c38-7a06-4c50-bc1b-2d24e3aa04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7b8b63-3d18-48ba-8f34-9cfba1da29fa}" ma:internalName="TaxCatchAll" ma:showField="CatchAllData" ma:web="d76a1c38-7a06-4c50-bc1b-2d24e3aa0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E5970-0BAD-486F-93B5-D1598325E550}">
  <ds:schemaRefs>
    <ds:schemaRef ds:uri="http://schemas.microsoft.com/office/2006/metadata/properties"/>
    <ds:schemaRef ds:uri="http://schemas.microsoft.com/office/infopath/2007/PartnerControls"/>
    <ds:schemaRef ds:uri="ba02083d-c49b-4840-aeb3-a7e8ed0470cc"/>
    <ds:schemaRef ds:uri="d76a1c38-7a06-4c50-bc1b-2d24e3aa04ee"/>
  </ds:schemaRefs>
</ds:datastoreItem>
</file>

<file path=customXml/itemProps2.xml><?xml version="1.0" encoding="utf-8"?>
<ds:datastoreItem xmlns:ds="http://schemas.openxmlformats.org/officeDocument/2006/customXml" ds:itemID="{DE6992F4-34B0-4A74-AF77-893A1D321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45F5B-D893-4B19-8F52-C286FC1A0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DF4DE-4E8C-4D81-B599-961ACCCAD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2083d-c49b-4840-aeb3-a7e8ed0470cc"/>
    <ds:schemaRef ds:uri="d76a1c38-7a06-4c50-bc1b-2d24e3aa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Links>
    <vt:vector size="48" baseType="variant"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_Toc168998189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_Toc168998188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_Toc168998187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_Toc168998184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_Toc168998183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_Toc168998182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_Toc168998181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_Toc168998179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2024-07-04T08:36:00Z</dcterms:created>
  <dcterms:modified xsi:type="dcterms:W3CDTF">2024-07-04T08:36:00Z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8,9,a,b,c,d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2024-06-28T07:25:39Z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1ff5499f-b08d-4d73-9723-9689b657d72e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Order">
    <vt:r8>100</vt:r8>
  </property>
  <property fmtid="{D5CDD505-2E9C-101B-9397-08002B2CF9AE}" pid="13" name="MediaServiceImageTags">
    <vt:lpwstr/>
  </property>
  <property fmtid="{D5CDD505-2E9C-101B-9397-08002B2CF9AE}" pid="14" name="ContentTypeId">
    <vt:lpwstr>0x010100B77DB207D5A4AE4DAD0354818F918605</vt:lpwstr>
  </property>
  <property fmtid="{D5CDD505-2E9C-101B-9397-08002B2CF9AE}" pid="15" name="_ExtendedDescription">
    <vt:lpwstr/>
  </property>
</Properties>
</file>